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A9C7" w14:textId="1FDFA246" w:rsidR="000F151D" w:rsidRDefault="000F151D" w:rsidP="000F151D">
      <w:pPr>
        <w:pStyle w:val="Title"/>
        <w:rPr>
          <w:rFonts w:cstheme="minorHAnsi"/>
          <w:lang w:val="en-GB"/>
        </w:rPr>
      </w:pPr>
      <w:r w:rsidRPr="00E60507">
        <w:t>Reactivity</w:t>
      </w:r>
      <w:r>
        <w:rPr>
          <w:lang w:val="en-GB"/>
        </w:rPr>
        <w:t xml:space="preserve"> </w:t>
      </w:r>
      <w:r w:rsidRPr="009D4C3A">
        <w:rPr>
          <w:lang w:val="en-GB"/>
        </w:rPr>
        <w:t>3.1.7</w:t>
      </w:r>
      <w:r w:rsidRPr="009D4C3A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 xml:space="preserve">and </w:t>
      </w:r>
      <w:r>
        <w:rPr>
          <w:lang w:val="en-GB"/>
        </w:rPr>
        <w:t>Reactivity 3.1.</w:t>
      </w:r>
      <w:r>
        <w:rPr>
          <w:rFonts w:cstheme="minorHAnsi"/>
          <w:lang w:val="en-GB"/>
        </w:rPr>
        <w:t xml:space="preserve">8 </w:t>
      </w:r>
    </w:p>
    <w:p w14:paraId="26C3702E" w14:textId="204E0A8A" w:rsidR="00A223F0" w:rsidRPr="009D4C3A" w:rsidRDefault="0065289A" w:rsidP="00E60507">
      <w:pPr>
        <w:pStyle w:val="Subtitle"/>
        <w:rPr>
          <w:lang w:val="en-GB"/>
        </w:rPr>
      </w:pPr>
      <w:r w:rsidRPr="009D4C3A">
        <w:rPr>
          <w:lang w:val="en-GB"/>
        </w:rPr>
        <w:t>Acid</w:t>
      </w:r>
      <w:r w:rsidR="000A004D" w:rsidRPr="009D4C3A">
        <w:rPr>
          <w:lang w:val="en-GB"/>
        </w:rPr>
        <w:t>–</w:t>
      </w:r>
      <w:r w:rsidRPr="009D4C3A">
        <w:rPr>
          <w:lang w:val="en-GB"/>
        </w:rPr>
        <w:t>base titrations using a pH sensor – identifying the equivalence point</w:t>
      </w:r>
    </w:p>
    <w:p w14:paraId="7600252D" w14:textId="6F83C5C8" w:rsidR="000A004D" w:rsidRPr="009D4C3A" w:rsidRDefault="004F0045" w:rsidP="00E60507">
      <w:pPr>
        <w:pStyle w:val="Heading2"/>
        <w:rPr>
          <w:lang w:val="en-GB"/>
        </w:rPr>
      </w:pPr>
      <w:r w:rsidRPr="009D4C3A">
        <w:rPr>
          <w:lang w:val="en-GB"/>
        </w:rPr>
        <w:t>Reference</w:t>
      </w:r>
      <w:r w:rsidR="000A004D" w:rsidRPr="009D4C3A">
        <w:rPr>
          <w:lang w:val="en-GB"/>
        </w:rPr>
        <w:t>s</w:t>
      </w:r>
      <w:r w:rsidR="00BD11CB" w:rsidRPr="009D4C3A">
        <w:rPr>
          <w:lang w:val="en-GB"/>
        </w:rPr>
        <w:t>:</w:t>
      </w:r>
    </w:p>
    <w:p w14:paraId="4157EAE9" w14:textId="7A750C3F" w:rsidR="000A004D" w:rsidRPr="00E60507" w:rsidRDefault="005F6965" w:rsidP="00E60507">
      <w:pPr>
        <w:rPr>
          <w:rFonts w:cstheme="minorHAnsi"/>
          <w:lang w:val="en-GB"/>
        </w:rPr>
      </w:pPr>
      <w:r w:rsidRPr="001F52C4">
        <w:rPr>
          <w:lang w:val="en-GB"/>
        </w:rPr>
        <w:t>R3.1.7</w:t>
      </w:r>
      <w:r w:rsidRPr="001F52C4">
        <w:rPr>
          <w:rFonts w:cstheme="minorHAnsi"/>
          <w:bCs/>
          <w:lang w:val="en-GB"/>
        </w:rPr>
        <w:t xml:space="preserve"> </w:t>
      </w:r>
      <w:r w:rsidRPr="00E60507">
        <w:rPr>
          <w:lang w:val="en-GB"/>
        </w:rPr>
        <w:t>Acids react with bases in neutralization reactions</w:t>
      </w:r>
      <w:r w:rsidR="000F151D" w:rsidRPr="00E60507">
        <w:rPr>
          <w:lang w:val="en-GB"/>
        </w:rPr>
        <w:t>.</w:t>
      </w:r>
    </w:p>
    <w:p w14:paraId="42F4AA29" w14:textId="7763B675" w:rsidR="000A004D" w:rsidRPr="00E60507" w:rsidRDefault="004F0045" w:rsidP="00E60507">
      <w:pPr>
        <w:rPr>
          <w:rFonts w:cstheme="minorHAnsi"/>
          <w:lang w:val="en-GB"/>
        </w:rPr>
      </w:pPr>
      <w:r w:rsidRPr="00E60507">
        <w:rPr>
          <w:rFonts w:cstheme="minorHAnsi"/>
          <w:bCs/>
          <w:lang w:val="en-GB"/>
        </w:rPr>
        <w:t>R</w:t>
      </w:r>
      <w:r w:rsidR="001447B9" w:rsidRPr="00E60507">
        <w:rPr>
          <w:rFonts w:cstheme="minorHAnsi"/>
          <w:bCs/>
          <w:lang w:val="en-GB"/>
        </w:rPr>
        <w:t>3</w:t>
      </w:r>
      <w:r w:rsidR="00EA65DE" w:rsidRPr="00E60507">
        <w:rPr>
          <w:rFonts w:cstheme="minorHAnsi"/>
          <w:bCs/>
          <w:lang w:val="en-GB"/>
        </w:rPr>
        <w:t>.1</w:t>
      </w:r>
      <w:r w:rsidR="00BD11CB" w:rsidRPr="00E60507">
        <w:rPr>
          <w:rFonts w:cstheme="minorHAnsi"/>
          <w:bCs/>
          <w:lang w:val="en-GB"/>
        </w:rPr>
        <w:t>.8</w:t>
      </w:r>
      <w:r w:rsidR="00BD11CB" w:rsidRPr="00E60507">
        <w:rPr>
          <w:rFonts w:cstheme="minorHAnsi"/>
          <w:lang w:val="en-GB"/>
        </w:rPr>
        <w:t xml:space="preserve"> pH curves for neutralization reactions involving strong acids and bases have characteristic shapes and features</w:t>
      </w:r>
      <w:r w:rsidR="000F151D" w:rsidRPr="00E60507">
        <w:rPr>
          <w:rFonts w:cstheme="minorHAnsi"/>
          <w:lang w:val="en-GB"/>
        </w:rPr>
        <w:t>.</w:t>
      </w:r>
    </w:p>
    <w:p w14:paraId="14FDEB6C" w14:textId="77777777" w:rsidR="000A004D" w:rsidRPr="00E60507" w:rsidRDefault="00BD11CB" w:rsidP="00E60507">
      <w:pPr>
        <w:rPr>
          <w:rFonts w:cstheme="minorHAnsi"/>
          <w:lang w:val="en-GB"/>
        </w:rPr>
      </w:pPr>
      <w:r w:rsidRPr="00E60507">
        <w:rPr>
          <w:rFonts w:cstheme="minorHAnsi"/>
          <w:bCs/>
          <w:lang w:val="en-GB"/>
        </w:rPr>
        <w:t>T1</w:t>
      </w:r>
      <w:r w:rsidRPr="00E60507">
        <w:rPr>
          <w:rFonts w:cstheme="minorHAnsi"/>
          <w:lang w:val="en-GB"/>
        </w:rPr>
        <w:t xml:space="preserve"> </w:t>
      </w:r>
      <w:r w:rsidR="005F6965" w:rsidRPr="00E60507">
        <w:rPr>
          <w:rFonts w:cstheme="minorHAnsi"/>
          <w:lang w:val="en-GB"/>
        </w:rPr>
        <w:t>Experimental techniques</w:t>
      </w:r>
    </w:p>
    <w:p w14:paraId="330FF664" w14:textId="77777777" w:rsidR="000A004D" w:rsidRPr="00E60507" w:rsidRDefault="005F6965" w:rsidP="00E60507">
      <w:pPr>
        <w:rPr>
          <w:rFonts w:cstheme="minorHAnsi"/>
          <w:lang w:val="en-GB"/>
        </w:rPr>
      </w:pPr>
      <w:r w:rsidRPr="00E60507">
        <w:rPr>
          <w:rFonts w:cstheme="minorHAnsi"/>
          <w:bCs/>
          <w:lang w:val="en-GB"/>
        </w:rPr>
        <w:t>T2</w:t>
      </w:r>
      <w:r w:rsidR="000A004D" w:rsidRPr="00E60507">
        <w:rPr>
          <w:rFonts w:cstheme="minorHAnsi"/>
          <w:lang w:val="en-GB"/>
        </w:rPr>
        <w:t xml:space="preserve"> </w:t>
      </w:r>
      <w:r w:rsidRPr="00E60507">
        <w:rPr>
          <w:rFonts w:cstheme="minorHAnsi"/>
          <w:lang w:val="en-GB"/>
        </w:rPr>
        <w:t>Digital technology</w:t>
      </w:r>
    </w:p>
    <w:p w14:paraId="06EFA560" w14:textId="066C33B9" w:rsidR="005F6965" w:rsidRPr="00E60507" w:rsidRDefault="005F6965" w:rsidP="00E60507">
      <w:pPr>
        <w:rPr>
          <w:rFonts w:cstheme="minorHAnsi"/>
          <w:lang w:val="en-GB"/>
        </w:rPr>
      </w:pPr>
      <w:r w:rsidRPr="00E60507">
        <w:rPr>
          <w:rFonts w:cstheme="minorHAnsi"/>
          <w:bCs/>
          <w:lang w:val="en-GB"/>
        </w:rPr>
        <w:t xml:space="preserve">T3 </w:t>
      </w:r>
      <w:r w:rsidRPr="00E60507">
        <w:rPr>
          <w:rFonts w:cstheme="minorHAnsi"/>
          <w:lang w:val="en-GB"/>
        </w:rPr>
        <w:t>Mathematical skills</w:t>
      </w:r>
    </w:p>
    <w:p w14:paraId="5949958E" w14:textId="17EDA962" w:rsidR="004F0045" w:rsidRPr="009D4C3A" w:rsidRDefault="004F0045">
      <w:pPr>
        <w:pStyle w:val="Heading1"/>
        <w:rPr>
          <w:lang w:val="en-GB"/>
        </w:rPr>
      </w:pPr>
      <w:r w:rsidRPr="00E60507">
        <w:t>Aim</w:t>
      </w:r>
      <w:r w:rsidR="000F151D">
        <w:rPr>
          <w:lang w:val="en-GB"/>
        </w:rPr>
        <w:t xml:space="preserve"> </w:t>
      </w:r>
    </w:p>
    <w:p w14:paraId="34594008" w14:textId="18E86DA3" w:rsidR="004F0045" w:rsidRPr="009D4C3A" w:rsidRDefault="003E6D23">
      <w:pPr>
        <w:rPr>
          <w:lang w:val="en-GB"/>
        </w:rPr>
      </w:pPr>
      <w:r w:rsidRPr="009D4C3A">
        <w:rPr>
          <w:lang w:val="en-GB"/>
        </w:rPr>
        <w:t>To perform an acid</w:t>
      </w:r>
      <w:r w:rsidR="000A004D" w:rsidRPr="009D4C3A">
        <w:rPr>
          <w:rFonts w:cstheme="minorHAnsi"/>
          <w:lang w:val="en-GB"/>
        </w:rPr>
        <w:t>–</w:t>
      </w:r>
      <w:r w:rsidRPr="009D4C3A">
        <w:rPr>
          <w:lang w:val="en-GB"/>
        </w:rPr>
        <w:t>base titration using a pH sensor and identify the equivalence point</w:t>
      </w:r>
      <w:r w:rsidR="001423AD">
        <w:rPr>
          <w:lang w:val="en-GB"/>
        </w:rPr>
        <w:t xml:space="preserve">. </w:t>
      </w:r>
    </w:p>
    <w:p w14:paraId="401A92B1" w14:textId="7F1F7705" w:rsidR="004F0045" w:rsidRPr="009D4C3A" w:rsidRDefault="004F0045">
      <w:pPr>
        <w:pStyle w:val="Heading1"/>
        <w:rPr>
          <w:lang w:val="en-GB"/>
        </w:rPr>
      </w:pPr>
      <w:r w:rsidRPr="009D4C3A">
        <w:rPr>
          <w:lang w:val="en-GB"/>
        </w:rPr>
        <w:t>Introduction</w:t>
      </w:r>
    </w:p>
    <w:p w14:paraId="7525E5D0" w14:textId="761C95AF" w:rsidR="004F0045" w:rsidRDefault="003E6D23">
      <w:pPr>
        <w:rPr>
          <w:lang w:val="en-GB"/>
        </w:rPr>
      </w:pPr>
      <w:r w:rsidRPr="009D4C3A">
        <w:rPr>
          <w:lang w:val="en-GB"/>
        </w:rPr>
        <w:t xml:space="preserve">When performing a titration using an indicator it is possible to identify the </w:t>
      </w:r>
      <w:r w:rsidRPr="00E60507">
        <w:rPr>
          <w:lang w:val="en-GB"/>
        </w:rPr>
        <w:t>end-point</w:t>
      </w:r>
      <w:r w:rsidRPr="009D4C3A">
        <w:rPr>
          <w:lang w:val="en-GB"/>
        </w:rPr>
        <w:t xml:space="preserve"> of the titration based on the </w:t>
      </w:r>
      <w:r w:rsidR="000A004D" w:rsidRPr="009D4C3A">
        <w:rPr>
          <w:rFonts w:cstheme="minorHAnsi"/>
          <w:lang w:val="en-GB"/>
        </w:rPr>
        <w:t>colo</w:t>
      </w:r>
      <w:r w:rsidR="000F151D">
        <w:rPr>
          <w:rFonts w:cstheme="minorHAnsi"/>
          <w:lang w:val="en-GB"/>
        </w:rPr>
        <w:t>u</w:t>
      </w:r>
      <w:r w:rsidR="000A004D" w:rsidRPr="009D4C3A">
        <w:rPr>
          <w:rFonts w:cstheme="minorHAnsi"/>
          <w:lang w:val="en-GB"/>
        </w:rPr>
        <w:t>r</w:t>
      </w:r>
      <w:r w:rsidRPr="009D4C3A">
        <w:rPr>
          <w:lang w:val="en-GB"/>
        </w:rPr>
        <w:t xml:space="preserve"> change of the indicator</w:t>
      </w:r>
      <w:r w:rsidR="00013A27" w:rsidRPr="009D4C3A">
        <w:rPr>
          <w:lang w:val="en-GB"/>
        </w:rPr>
        <w:t xml:space="preserve">. This </w:t>
      </w:r>
      <w:r w:rsidR="000A004D" w:rsidRPr="009D4C3A">
        <w:rPr>
          <w:rFonts w:cstheme="minorHAnsi"/>
          <w:lang w:val="en-GB"/>
        </w:rPr>
        <w:t>colo</w:t>
      </w:r>
      <w:r w:rsidR="000F151D">
        <w:rPr>
          <w:rFonts w:cstheme="minorHAnsi"/>
          <w:lang w:val="en-GB"/>
        </w:rPr>
        <w:t>u</w:t>
      </w:r>
      <w:r w:rsidR="000A004D" w:rsidRPr="009D4C3A">
        <w:rPr>
          <w:rFonts w:cstheme="minorHAnsi"/>
          <w:lang w:val="en-GB"/>
        </w:rPr>
        <w:t>r</w:t>
      </w:r>
      <w:r w:rsidR="00013A27" w:rsidRPr="009D4C3A">
        <w:rPr>
          <w:lang w:val="en-GB"/>
        </w:rPr>
        <w:t xml:space="preserve"> change will occur at the </w:t>
      </w:r>
      <w:r w:rsidR="00013A27" w:rsidRPr="00E60507">
        <w:rPr>
          <w:i/>
          <w:lang w:val="en-GB"/>
        </w:rPr>
        <w:t>equivalen</w:t>
      </w:r>
      <w:r w:rsidR="008821C9" w:rsidRPr="00E60507">
        <w:rPr>
          <w:i/>
          <w:lang w:val="en-GB"/>
        </w:rPr>
        <w:t>ce</w:t>
      </w:r>
      <w:r w:rsidR="00013A27" w:rsidRPr="00E60507">
        <w:rPr>
          <w:i/>
          <w:lang w:val="en-GB"/>
        </w:rPr>
        <w:t xml:space="preserve"> volume</w:t>
      </w:r>
      <w:r w:rsidR="00013A27" w:rsidRPr="009D4C3A">
        <w:rPr>
          <w:lang w:val="en-GB"/>
        </w:rPr>
        <w:t xml:space="preserve">, the volume of titrant required for the </w:t>
      </w:r>
      <w:r w:rsidR="000A004D" w:rsidRPr="009D4C3A">
        <w:rPr>
          <w:rFonts w:cstheme="minorHAnsi"/>
          <w:lang w:val="en-GB"/>
        </w:rPr>
        <w:t>neutralization</w:t>
      </w:r>
      <w:r w:rsidR="00013A27" w:rsidRPr="009D4C3A">
        <w:rPr>
          <w:lang w:val="en-GB"/>
        </w:rPr>
        <w:t xml:space="preserve"> of the acid.</w:t>
      </w:r>
      <w:r w:rsidR="006B18F7">
        <w:rPr>
          <w:lang w:val="en-GB"/>
        </w:rPr>
        <w:t xml:space="preserve"> </w:t>
      </w:r>
    </w:p>
    <w:p w14:paraId="6009E17E" w14:textId="77777777" w:rsidR="006B18F7" w:rsidRPr="009D4C3A" w:rsidRDefault="006B18F7">
      <w:pPr>
        <w:rPr>
          <w:lang w:val="en-GB"/>
        </w:rPr>
      </w:pPr>
    </w:p>
    <w:p w14:paraId="215560A8" w14:textId="212348E0" w:rsidR="00013A27" w:rsidRPr="009D4C3A" w:rsidRDefault="000A004D">
      <w:pPr>
        <w:rPr>
          <w:lang w:val="en-GB"/>
        </w:rPr>
      </w:pPr>
      <w:r w:rsidRPr="009D4C3A">
        <w:rPr>
          <w:rFonts w:cstheme="minorHAnsi"/>
          <w:lang w:val="en-GB"/>
        </w:rPr>
        <w:t>A</w:t>
      </w:r>
      <w:r w:rsidR="00013A27" w:rsidRPr="009D4C3A">
        <w:rPr>
          <w:lang w:val="en-GB"/>
        </w:rPr>
        <w:t xml:space="preserve"> pH</w:t>
      </w:r>
      <w:r w:rsidRPr="009D4C3A">
        <w:rPr>
          <w:rFonts w:cstheme="minorHAnsi"/>
          <w:lang w:val="en-GB"/>
        </w:rPr>
        <w:t xml:space="preserve"> </w:t>
      </w:r>
      <w:r w:rsidR="00013A27" w:rsidRPr="009D4C3A">
        <w:rPr>
          <w:lang w:val="en-GB"/>
        </w:rPr>
        <w:t>sensor</w:t>
      </w:r>
      <w:r w:rsidRPr="009D4C3A">
        <w:rPr>
          <w:rFonts w:cstheme="minorHAnsi"/>
          <w:lang w:val="en-GB"/>
        </w:rPr>
        <w:t xml:space="preserve"> can identify</w:t>
      </w:r>
      <w:r w:rsidR="00013A27" w:rsidRPr="009D4C3A">
        <w:rPr>
          <w:lang w:val="en-GB"/>
        </w:rPr>
        <w:t xml:space="preserve"> </w:t>
      </w:r>
      <w:r w:rsidR="005F5C42" w:rsidRPr="009D4C3A">
        <w:rPr>
          <w:lang w:val="en-GB"/>
        </w:rPr>
        <w:t>t</w:t>
      </w:r>
      <w:r w:rsidR="00013A27" w:rsidRPr="009D4C3A">
        <w:rPr>
          <w:lang w:val="en-GB"/>
        </w:rPr>
        <w:t xml:space="preserve">he </w:t>
      </w:r>
      <w:r w:rsidR="00013A27" w:rsidRPr="00E60507">
        <w:rPr>
          <w:i/>
          <w:lang w:val="en-GB"/>
        </w:rPr>
        <w:t>equivalence point</w:t>
      </w:r>
      <w:r w:rsidRPr="009D4C3A">
        <w:rPr>
          <w:rFonts w:cstheme="minorHAnsi"/>
          <w:lang w:val="en-GB"/>
        </w:rPr>
        <w:t>, which</w:t>
      </w:r>
      <w:r w:rsidRPr="009D4C3A">
        <w:rPr>
          <w:lang w:val="en-GB"/>
        </w:rPr>
        <w:t xml:space="preserve"> can </w:t>
      </w:r>
      <w:r w:rsidRPr="009D4C3A">
        <w:rPr>
          <w:rFonts w:cstheme="minorHAnsi"/>
          <w:lang w:val="en-GB"/>
        </w:rPr>
        <w:t xml:space="preserve">then </w:t>
      </w:r>
      <w:r w:rsidRPr="009D4C3A">
        <w:rPr>
          <w:lang w:val="en-GB"/>
        </w:rPr>
        <w:t>be</w:t>
      </w:r>
      <w:r w:rsidR="00013A27" w:rsidRPr="009D4C3A">
        <w:rPr>
          <w:lang w:val="en-GB"/>
        </w:rPr>
        <w:t xml:space="preserve"> used </w:t>
      </w:r>
      <w:r w:rsidRPr="009D4C3A">
        <w:rPr>
          <w:rFonts w:cstheme="minorHAnsi"/>
          <w:lang w:val="en-GB"/>
        </w:rPr>
        <w:t>to</w:t>
      </w:r>
      <w:r w:rsidR="00013A27" w:rsidRPr="009D4C3A">
        <w:rPr>
          <w:rFonts w:cstheme="minorHAnsi"/>
          <w:lang w:val="en-GB"/>
        </w:rPr>
        <w:t xml:space="preserve"> determin</w:t>
      </w:r>
      <w:r w:rsidRPr="009D4C3A">
        <w:rPr>
          <w:rFonts w:cstheme="minorHAnsi"/>
          <w:lang w:val="en-GB"/>
        </w:rPr>
        <w:t>e</w:t>
      </w:r>
      <w:r w:rsidRPr="009D4C3A">
        <w:rPr>
          <w:lang w:val="en-GB"/>
        </w:rPr>
        <w:t xml:space="preserve"> </w:t>
      </w:r>
      <w:r w:rsidR="00013A27" w:rsidRPr="009D4C3A">
        <w:rPr>
          <w:lang w:val="en-GB"/>
        </w:rPr>
        <w:t xml:space="preserve">the </w:t>
      </w:r>
      <w:r w:rsidR="00013A27" w:rsidRPr="00E60507">
        <w:rPr>
          <w:lang w:val="en-GB"/>
        </w:rPr>
        <w:t>equivalen</w:t>
      </w:r>
      <w:r w:rsidR="00BD11CB" w:rsidRPr="00E60507">
        <w:rPr>
          <w:lang w:val="en-GB"/>
        </w:rPr>
        <w:t>ce</w:t>
      </w:r>
      <w:r w:rsidR="00013A27" w:rsidRPr="00E60507">
        <w:rPr>
          <w:lang w:val="en-GB"/>
        </w:rPr>
        <w:t xml:space="preserve"> volume</w:t>
      </w:r>
      <w:r w:rsidR="00013A27" w:rsidRPr="009D4C3A">
        <w:rPr>
          <w:lang w:val="en-GB"/>
        </w:rPr>
        <w:t>.</w:t>
      </w:r>
    </w:p>
    <w:p w14:paraId="77372E4A" w14:textId="1AF7D327" w:rsidR="00013A27" w:rsidRPr="009D4C3A" w:rsidRDefault="00013A27">
      <w:pPr>
        <w:rPr>
          <w:lang w:val="en-GB"/>
        </w:rPr>
      </w:pPr>
    </w:p>
    <w:p w14:paraId="6BE2C5CD" w14:textId="14A1DEA4" w:rsidR="007A330E" w:rsidRDefault="00013A27">
      <w:pPr>
        <w:rPr>
          <w:lang w:val="en-GB"/>
        </w:rPr>
      </w:pPr>
      <w:r w:rsidRPr="009D4C3A">
        <w:rPr>
          <w:lang w:val="en-GB"/>
        </w:rPr>
        <w:t>In a strong acid</w:t>
      </w:r>
      <w:r w:rsidR="000A004D" w:rsidRPr="009D4C3A">
        <w:rPr>
          <w:rFonts w:cstheme="minorHAnsi"/>
          <w:lang w:val="en-GB"/>
        </w:rPr>
        <w:t>–</w:t>
      </w:r>
      <w:r w:rsidRPr="009D4C3A">
        <w:rPr>
          <w:lang w:val="en-GB"/>
        </w:rPr>
        <w:t>strong base titration</w:t>
      </w:r>
      <w:r w:rsidR="001423AD">
        <w:rPr>
          <w:lang w:val="en-GB"/>
        </w:rPr>
        <w:t>,</w:t>
      </w:r>
      <w:r w:rsidRPr="009D4C3A">
        <w:rPr>
          <w:lang w:val="en-GB"/>
        </w:rPr>
        <w:t xml:space="preserve"> the </w:t>
      </w:r>
      <w:r w:rsidR="00AB6E53" w:rsidRPr="009D4C3A">
        <w:rPr>
          <w:lang w:val="en-GB"/>
        </w:rPr>
        <w:t xml:space="preserve">expected </w:t>
      </w:r>
      <w:r w:rsidRPr="009D4C3A">
        <w:rPr>
          <w:rFonts w:cstheme="minorHAnsi"/>
          <w:lang w:val="en-GB"/>
        </w:rPr>
        <w:t>neutrali</w:t>
      </w:r>
      <w:r w:rsidR="000A004D" w:rsidRPr="009D4C3A">
        <w:rPr>
          <w:rFonts w:cstheme="minorHAnsi"/>
          <w:lang w:val="en-GB"/>
        </w:rPr>
        <w:t>z</w:t>
      </w:r>
      <w:r w:rsidRPr="009D4C3A">
        <w:rPr>
          <w:rFonts w:cstheme="minorHAnsi"/>
          <w:lang w:val="en-GB"/>
        </w:rPr>
        <w:t>ation</w:t>
      </w:r>
      <w:r w:rsidRPr="009D4C3A">
        <w:rPr>
          <w:lang w:val="en-GB"/>
        </w:rPr>
        <w:t xml:space="preserve"> curve will be of the form</w:t>
      </w:r>
      <w:r w:rsidR="00AB6E53">
        <w:rPr>
          <w:lang w:val="en-GB"/>
        </w:rPr>
        <w:t xml:space="preserve"> shown in Figure 1.</w:t>
      </w:r>
    </w:p>
    <w:p w14:paraId="0EC8925C" w14:textId="77777777" w:rsidR="007A330E" w:rsidRDefault="007A330E">
      <w:pPr>
        <w:spacing w:line="240" w:lineRule="auto"/>
        <w:rPr>
          <w:lang w:val="en-GB"/>
        </w:rPr>
      </w:pPr>
      <w:r>
        <w:rPr>
          <w:lang w:val="en-GB"/>
        </w:rPr>
        <w:br w:type="page"/>
      </w:r>
    </w:p>
    <w:p w14:paraId="4A37972F" w14:textId="572697FD" w:rsidR="00AE238D" w:rsidRDefault="00AE238D" w:rsidP="000748E2">
      <w:pPr>
        <w:rPr>
          <w:b/>
          <w:highlight w:val="green"/>
          <w:lang w:val="en-GB"/>
        </w:rPr>
      </w:pPr>
    </w:p>
    <w:p w14:paraId="5FB8564A" w14:textId="6F6657C1" w:rsidR="00AE238D" w:rsidRDefault="006C3540" w:rsidP="000748E2">
      <w:pPr>
        <w:jc w:val="center"/>
        <w:rPr>
          <w:b/>
          <w:highlight w:val="green"/>
          <w:lang w:val="en-GB"/>
        </w:rPr>
      </w:pPr>
      <w:r w:rsidRPr="0016470E">
        <w:rPr>
          <w:b/>
          <w:noProof/>
          <w:lang w:val="en-GB" w:eastAsia="en-GB"/>
        </w:rPr>
        <w:drawing>
          <wp:inline distT="0" distB="0" distL="0" distR="0" wp14:anchorId="34908FA2" wp14:editId="0F05BB04">
            <wp:extent cx="2666642" cy="2290833"/>
            <wp:effectExtent l="0" t="0" r="635" b="0"/>
            <wp:docPr id="3" name="Picture 3" descr="C:\Users\Katharine\AppData\Local\Microsoft\Windows\INetCache\Content.Word\R3_1_7_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harine\AppData\Local\Microsoft\Windows\INetCache\Content.Word\R3_1_7_fig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871" cy="2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C7474" w14:textId="47EC7641" w:rsidR="00AE238D" w:rsidRPr="007E52DE" w:rsidRDefault="00AB6E53" w:rsidP="000748E2">
      <w:pPr>
        <w:pStyle w:val="Heading2"/>
        <w:jc w:val="center"/>
        <w:rPr>
          <w:lang w:val="en-GB"/>
        </w:rPr>
      </w:pPr>
      <w:r w:rsidRPr="000748E2">
        <w:rPr>
          <w:lang w:val="en-GB"/>
        </w:rPr>
        <w:t>Figure 1.</w:t>
      </w:r>
      <w:r w:rsidRPr="000748E2" w:rsidDel="00AB6E53">
        <w:rPr>
          <w:lang w:val="en-GB"/>
        </w:rPr>
        <w:t xml:space="preserve"> </w:t>
      </w:r>
      <w:r w:rsidR="001423AD" w:rsidRPr="000748E2">
        <w:rPr>
          <w:lang w:val="en-GB"/>
        </w:rPr>
        <w:t>The</w:t>
      </w:r>
      <w:r w:rsidR="001423AD" w:rsidRPr="009D4C3A">
        <w:rPr>
          <w:lang w:val="en-GB"/>
        </w:rPr>
        <w:t xml:space="preserve"> </w:t>
      </w:r>
      <w:r w:rsidR="001423AD" w:rsidRPr="000748E2">
        <w:t>neutralization</w:t>
      </w:r>
      <w:r w:rsidR="001423AD" w:rsidRPr="009D4C3A">
        <w:rPr>
          <w:lang w:val="en-GB"/>
        </w:rPr>
        <w:t xml:space="preserve"> curve</w:t>
      </w:r>
      <w:r w:rsidR="001423AD">
        <w:rPr>
          <w:lang w:val="en-GB"/>
        </w:rPr>
        <w:t xml:space="preserve"> for </w:t>
      </w:r>
      <w:r w:rsidR="001423AD" w:rsidRPr="009D4C3A">
        <w:rPr>
          <w:lang w:val="en-GB"/>
        </w:rPr>
        <w:t>a strong acid</w:t>
      </w:r>
      <w:r w:rsidR="001423AD" w:rsidRPr="009D4C3A">
        <w:rPr>
          <w:rFonts w:cstheme="minorHAnsi"/>
          <w:lang w:val="en-GB"/>
        </w:rPr>
        <w:t>–</w:t>
      </w:r>
      <w:r w:rsidR="001423AD" w:rsidRPr="009D4C3A">
        <w:rPr>
          <w:lang w:val="en-GB"/>
        </w:rPr>
        <w:t>strong base titration</w:t>
      </w:r>
    </w:p>
    <w:p w14:paraId="08D1ABD8" w14:textId="278BB1AE" w:rsidR="00013A27" w:rsidRPr="009D4C3A" w:rsidRDefault="00013A27">
      <w:pPr>
        <w:rPr>
          <w:rFonts w:cstheme="minorHAnsi"/>
          <w:lang w:val="en-GB"/>
        </w:rPr>
      </w:pPr>
    </w:p>
    <w:p w14:paraId="322DDEFE" w14:textId="5B8673C3" w:rsidR="00C341FC" w:rsidRPr="009D4C3A" w:rsidRDefault="00013A27" w:rsidP="00340F3D">
      <w:pPr>
        <w:rPr>
          <w:lang w:val="en-GB"/>
        </w:rPr>
      </w:pPr>
      <w:r w:rsidRPr="009D4C3A">
        <w:rPr>
          <w:lang w:val="en-GB"/>
        </w:rPr>
        <w:t xml:space="preserve">Note that the equivalence point is exactly at the middle of </w:t>
      </w:r>
      <w:r w:rsidRPr="00E60507">
        <w:rPr>
          <w:lang w:val="en-GB"/>
        </w:rPr>
        <w:t>the inflation</w:t>
      </w:r>
      <w:r w:rsidR="001F52C4" w:rsidRPr="00E60507">
        <w:rPr>
          <w:lang w:val="en-GB"/>
        </w:rPr>
        <w:t xml:space="preserve"> line </w:t>
      </w:r>
      <w:r w:rsidRPr="00E60507">
        <w:rPr>
          <w:lang w:val="en-GB"/>
        </w:rPr>
        <w:t>at the</w:t>
      </w:r>
      <w:r w:rsidRPr="009D4C3A">
        <w:rPr>
          <w:lang w:val="en-GB"/>
        </w:rPr>
        <w:t xml:space="preserve"> equivalen</w:t>
      </w:r>
      <w:r w:rsidR="00C341FC" w:rsidRPr="009D4C3A">
        <w:rPr>
          <w:lang w:val="en-GB"/>
        </w:rPr>
        <w:t>ce</w:t>
      </w:r>
      <w:r w:rsidRPr="009D4C3A">
        <w:rPr>
          <w:lang w:val="en-GB"/>
        </w:rPr>
        <w:t xml:space="preserve"> volume</w:t>
      </w:r>
      <w:r w:rsidR="00C341FC" w:rsidRPr="009D4C3A">
        <w:rPr>
          <w:lang w:val="en-GB"/>
        </w:rPr>
        <w:t>.</w:t>
      </w:r>
    </w:p>
    <w:p w14:paraId="6C67060C" w14:textId="77777777" w:rsidR="00C341FC" w:rsidRPr="009D4C3A" w:rsidRDefault="00C341FC" w:rsidP="00013A27">
      <w:pPr>
        <w:tabs>
          <w:tab w:val="left" w:pos="503"/>
        </w:tabs>
        <w:rPr>
          <w:rFonts w:eastAsia="Times New Roman" w:cstheme="minorHAnsi"/>
          <w:lang w:val="en-GB"/>
        </w:rPr>
      </w:pPr>
    </w:p>
    <w:p w14:paraId="47C98DC9" w14:textId="55816B09" w:rsidR="00C341FC" w:rsidRPr="009D4C3A" w:rsidRDefault="00C341FC" w:rsidP="00E60507">
      <w:pPr>
        <w:rPr>
          <w:lang w:val="en-GB"/>
        </w:rPr>
      </w:pPr>
      <w:r w:rsidRPr="009D4C3A">
        <w:rPr>
          <w:lang w:val="en-GB"/>
        </w:rPr>
        <w:t xml:space="preserve">There is a subtle difference between the </w:t>
      </w:r>
      <w:r w:rsidRPr="00E60507">
        <w:rPr>
          <w:bCs/>
          <w:lang w:val="en-GB"/>
        </w:rPr>
        <w:t>equivalence point</w:t>
      </w:r>
      <w:r w:rsidRPr="001423AD">
        <w:rPr>
          <w:lang w:val="en-GB"/>
        </w:rPr>
        <w:t xml:space="preserve"> and the </w:t>
      </w:r>
      <w:r w:rsidRPr="00E60507">
        <w:rPr>
          <w:bCs/>
          <w:lang w:val="en-GB"/>
        </w:rPr>
        <w:t>end-point</w:t>
      </w:r>
      <w:r w:rsidRPr="009D4C3A">
        <w:rPr>
          <w:lang w:val="en-GB"/>
        </w:rPr>
        <w:t xml:space="preserve"> of a titration, </w:t>
      </w:r>
      <w:r w:rsidR="000A004D" w:rsidRPr="009D4C3A">
        <w:rPr>
          <w:lang w:val="en-GB"/>
        </w:rPr>
        <w:t>because</w:t>
      </w:r>
      <w:r w:rsidRPr="009D4C3A">
        <w:rPr>
          <w:lang w:val="en-GB"/>
        </w:rPr>
        <w:t xml:space="preserve"> the end</w:t>
      </w:r>
      <w:r w:rsidR="00D030A3" w:rsidRPr="009D4C3A">
        <w:rPr>
          <w:lang w:val="en-GB"/>
        </w:rPr>
        <w:t>-</w:t>
      </w:r>
      <w:r w:rsidRPr="009D4C3A">
        <w:rPr>
          <w:lang w:val="en-GB"/>
        </w:rPr>
        <w:t xml:space="preserve">point depends on the indicator used. </w:t>
      </w:r>
      <w:r w:rsidR="00D030A3" w:rsidRPr="009D4C3A">
        <w:rPr>
          <w:lang w:val="en-GB"/>
        </w:rPr>
        <w:t>For example</w:t>
      </w:r>
      <w:r w:rsidR="00C42A23" w:rsidRPr="009D4C3A">
        <w:rPr>
          <w:lang w:val="en-GB"/>
        </w:rPr>
        <w:t>,</w:t>
      </w:r>
      <w:r w:rsidRPr="009D4C3A">
        <w:rPr>
          <w:lang w:val="en-GB"/>
        </w:rPr>
        <w:t xml:space="preserve"> if phenolphthalein indicator </w:t>
      </w:r>
      <w:r w:rsidR="000A004D" w:rsidRPr="009D4C3A">
        <w:rPr>
          <w:lang w:val="en-GB"/>
        </w:rPr>
        <w:t xml:space="preserve">(pH range of 8.3–10.0) </w:t>
      </w:r>
      <w:r w:rsidRPr="009D4C3A">
        <w:rPr>
          <w:lang w:val="en-GB"/>
        </w:rPr>
        <w:t>is used in th</w:t>
      </w:r>
      <w:r w:rsidR="000A004D" w:rsidRPr="009D4C3A">
        <w:rPr>
          <w:lang w:val="en-GB"/>
        </w:rPr>
        <w:t>e</w:t>
      </w:r>
      <w:r w:rsidRPr="009D4C3A">
        <w:rPr>
          <w:lang w:val="en-GB"/>
        </w:rPr>
        <w:t xml:space="preserve"> titration</w:t>
      </w:r>
      <w:r w:rsidR="000A004D" w:rsidRPr="009D4C3A">
        <w:rPr>
          <w:lang w:val="en-GB"/>
        </w:rPr>
        <w:t>,</w:t>
      </w:r>
      <w:r w:rsidRPr="009D4C3A">
        <w:rPr>
          <w:lang w:val="en-GB"/>
        </w:rPr>
        <w:t xml:space="preserve"> then the end</w:t>
      </w:r>
      <w:r w:rsidR="00F14157" w:rsidRPr="009D4C3A">
        <w:rPr>
          <w:lang w:val="en-GB"/>
        </w:rPr>
        <w:t>-</w:t>
      </w:r>
      <w:r w:rsidRPr="009D4C3A">
        <w:rPr>
          <w:lang w:val="en-GB"/>
        </w:rPr>
        <w:t xml:space="preserve">point will be identified as shown </w:t>
      </w:r>
      <w:r w:rsidR="00AB6E53">
        <w:rPr>
          <w:lang w:val="en-GB"/>
        </w:rPr>
        <w:t>in Figure 2.</w:t>
      </w:r>
    </w:p>
    <w:p w14:paraId="395426B0" w14:textId="1F5C5AD6" w:rsidR="00C341FC" w:rsidRPr="009D4C3A" w:rsidRDefault="00C341FC" w:rsidP="00013A27">
      <w:pPr>
        <w:tabs>
          <w:tab w:val="left" w:pos="503"/>
        </w:tabs>
        <w:rPr>
          <w:rFonts w:eastAsia="Times New Roman" w:cstheme="minorHAnsi"/>
          <w:lang w:val="en-GB"/>
        </w:rPr>
      </w:pPr>
    </w:p>
    <w:p w14:paraId="67FB09CF" w14:textId="193F38B4" w:rsidR="008821C9" w:rsidRPr="009D4C3A" w:rsidRDefault="008821C9" w:rsidP="00013A27">
      <w:pPr>
        <w:tabs>
          <w:tab w:val="left" w:pos="503"/>
        </w:tabs>
        <w:rPr>
          <w:rFonts w:eastAsia="Times New Roman" w:cstheme="minorHAnsi"/>
          <w:lang w:val="en-GB"/>
        </w:rPr>
      </w:pPr>
    </w:p>
    <w:p w14:paraId="3363656B" w14:textId="7C4FE2AD" w:rsidR="008821C9" w:rsidRDefault="00890A5A" w:rsidP="00E60507">
      <w:pPr>
        <w:tabs>
          <w:tab w:val="left" w:pos="503"/>
        </w:tabs>
        <w:jc w:val="center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pict w14:anchorId="4F537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5pt;height:191.5pt">
            <v:imagedata r:id="rId8" o:title="R3_1_7_fig2"/>
          </v:shape>
        </w:pict>
      </w:r>
    </w:p>
    <w:p w14:paraId="5527F84B" w14:textId="4AB5883C" w:rsidR="00AE238D" w:rsidRPr="007E52DE" w:rsidRDefault="00AB6E53" w:rsidP="000748E2">
      <w:pPr>
        <w:pStyle w:val="Heading2"/>
        <w:jc w:val="center"/>
        <w:rPr>
          <w:lang w:val="en-GB"/>
        </w:rPr>
      </w:pPr>
      <w:r>
        <w:rPr>
          <w:lang w:val="en-GB"/>
        </w:rPr>
        <w:t xml:space="preserve">Figure 2. </w:t>
      </w:r>
      <w:r w:rsidR="00DD125C">
        <w:rPr>
          <w:lang w:val="en-GB"/>
        </w:rPr>
        <w:t>T</w:t>
      </w:r>
      <w:r w:rsidR="00DD125C" w:rsidRPr="009D4C3A">
        <w:rPr>
          <w:lang w:val="en-GB"/>
        </w:rPr>
        <w:t xml:space="preserve">he </w:t>
      </w:r>
      <w:r w:rsidR="00DD125C">
        <w:rPr>
          <w:lang w:val="en-GB"/>
        </w:rPr>
        <w:t xml:space="preserve">end-point on a </w:t>
      </w:r>
      <w:r w:rsidR="00DD125C" w:rsidRPr="009D4C3A">
        <w:rPr>
          <w:rFonts w:cstheme="minorHAnsi"/>
          <w:lang w:val="en-GB"/>
        </w:rPr>
        <w:t>neutralization</w:t>
      </w:r>
      <w:r w:rsidR="00DD125C" w:rsidRPr="009D4C3A">
        <w:rPr>
          <w:lang w:val="en-GB"/>
        </w:rPr>
        <w:t xml:space="preserve"> curve</w:t>
      </w:r>
    </w:p>
    <w:p w14:paraId="535A83F6" w14:textId="5109409E" w:rsidR="008821C9" w:rsidRPr="009D4C3A" w:rsidRDefault="008821C9" w:rsidP="00013A27">
      <w:pPr>
        <w:tabs>
          <w:tab w:val="left" w:pos="503"/>
        </w:tabs>
        <w:rPr>
          <w:rFonts w:eastAsia="Times New Roman" w:cstheme="minorHAnsi"/>
          <w:lang w:val="en-GB"/>
        </w:rPr>
      </w:pPr>
    </w:p>
    <w:p w14:paraId="5244EFDD" w14:textId="2DA49AA4" w:rsidR="00013A27" w:rsidRPr="009D4C3A" w:rsidRDefault="008821C9" w:rsidP="00E60507">
      <w:pPr>
        <w:rPr>
          <w:rFonts w:eastAsia="Times New Roman" w:cstheme="minorHAnsi"/>
          <w:lang w:val="en-GB"/>
        </w:rPr>
      </w:pPr>
      <w:r w:rsidRPr="009D4C3A">
        <w:rPr>
          <w:rFonts w:eastAsia="Times New Roman" w:cstheme="minorHAnsi"/>
          <w:lang w:val="en-GB"/>
        </w:rPr>
        <w:t xml:space="preserve">Even though the end-point and equivalence point are not exactly the same, </w:t>
      </w:r>
      <w:r w:rsidRPr="009D4C3A">
        <w:rPr>
          <w:lang w:val="en-GB"/>
        </w:rPr>
        <w:t xml:space="preserve">they both lie on the </w:t>
      </w:r>
      <w:r w:rsidRPr="00E60507">
        <w:rPr>
          <w:lang w:val="en-GB"/>
        </w:rPr>
        <w:t>inflation line</w:t>
      </w:r>
      <w:r w:rsidRPr="009D4C3A">
        <w:rPr>
          <w:lang w:val="en-GB"/>
        </w:rPr>
        <w:t xml:space="preserve"> and</w:t>
      </w:r>
      <w:r w:rsidR="00C42A23" w:rsidRPr="009D4C3A">
        <w:rPr>
          <w:lang w:val="en-GB"/>
        </w:rPr>
        <w:t xml:space="preserve"> either</w:t>
      </w:r>
      <w:r w:rsidRPr="009D4C3A">
        <w:rPr>
          <w:lang w:val="en-GB"/>
        </w:rPr>
        <w:t xml:space="preserve"> can </w:t>
      </w:r>
      <w:r w:rsidR="00C42A23" w:rsidRPr="009D4C3A">
        <w:rPr>
          <w:lang w:val="en-GB"/>
        </w:rPr>
        <w:t>be used to</w:t>
      </w:r>
      <w:r w:rsidRPr="009D4C3A">
        <w:rPr>
          <w:lang w:val="en-GB"/>
        </w:rPr>
        <w:t xml:space="preserve"> </w:t>
      </w:r>
      <w:r w:rsidR="00D030A3" w:rsidRPr="009D4C3A">
        <w:rPr>
          <w:lang w:val="en-GB"/>
        </w:rPr>
        <w:t>identify</w:t>
      </w:r>
      <w:r w:rsidRPr="009D4C3A">
        <w:rPr>
          <w:lang w:val="en-GB"/>
        </w:rPr>
        <w:t xml:space="preserve"> the equivalence volume.</w:t>
      </w:r>
    </w:p>
    <w:p w14:paraId="2806DE91" w14:textId="77777777" w:rsidR="00C42A23" w:rsidRPr="009D4C3A" w:rsidRDefault="00C42A23" w:rsidP="00E60507">
      <w:pPr>
        <w:pStyle w:val="Heading1"/>
        <w:rPr>
          <w:lang w:val="en-GB"/>
        </w:rPr>
      </w:pPr>
      <w:r w:rsidRPr="009D4C3A">
        <w:rPr>
          <w:lang w:val="en-GB"/>
        </w:rPr>
        <w:lastRenderedPageBreak/>
        <w:t xml:space="preserve">Please note </w:t>
      </w:r>
    </w:p>
    <w:p w14:paraId="2A9520D1" w14:textId="77777777" w:rsidR="00C42A23" w:rsidRPr="009D4C3A" w:rsidRDefault="00C42A23" w:rsidP="00E60507">
      <w:pPr>
        <w:pStyle w:val="ListParagraph"/>
        <w:rPr>
          <w:lang w:val="en-GB"/>
        </w:rPr>
      </w:pPr>
      <w:r w:rsidRPr="009D4C3A">
        <w:rPr>
          <w:lang w:val="en-GB"/>
        </w:rPr>
        <w:t xml:space="preserve">A full risk assessment should be carried out prior to commencing this experiment. </w:t>
      </w:r>
    </w:p>
    <w:p w14:paraId="3618B7FC" w14:textId="77777777" w:rsidR="00C42A23" w:rsidRPr="009D4C3A" w:rsidRDefault="00C42A23" w:rsidP="00E60507">
      <w:pPr>
        <w:pStyle w:val="ListParagraph"/>
        <w:rPr>
          <w:lang w:val="en-GB"/>
        </w:rPr>
      </w:pPr>
      <w:r w:rsidRPr="009D4C3A">
        <w:rPr>
          <w:lang w:val="en-GB"/>
        </w:rPr>
        <w:t xml:space="preserve">Personal safety equipment should be worn. </w:t>
      </w:r>
    </w:p>
    <w:p w14:paraId="6D571204" w14:textId="68B42B1E" w:rsidR="00C42A23" w:rsidRPr="009D4C3A" w:rsidRDefault="00C42A23" w:rsidP="00E60507">
      <w:pPr>
        <w:pStyle w:val="ListParagraph"/>
        <w:rPr>
          <w:lang w:val="en-GB"/>
        </w:rPr>
      </w:pPr>
      <w:r w:rsidRPr="009D4C3A">
        <w:rPr>
          <w:lang w:val="en-GB"/>
        </w:rPr>
        <w:t>Chemicals should be disposed of safely and with due regard to any environmental considerations</w:t>
      </w:r>
      <w:r w:rsidR="000F151D">
        <w:rPr>
          <w:lang w:val="en-GB"/>
        </w:rPr>
        <w:t>.</w:t>
      </w:r>
    </w:p>
    <w:p w14:paraId="405B0AA1" w14:textId="77777777" w:rsidR="00C42A23" w:rsidRPr="009D4C3A" w:rsidRDefault="00C42A23" w:rsidP="00C42A23">
      <w:pPr>
        <w:rPr>
          <w:i/>
          <w:lang w:val="en-GB"/>
        </w:rPr>
      </w:pPr>
    </w:p>
    <w:p w14:paraId="7FB3A0F8" w14:textId="77777777" w:rsidR="00C42A23" w:rsidRPr="009D4C3A" w:rsidRDefault="00C42A23">
      <w:pPr>
        <w:pStyle w:val="Heading2"/>
        <w:rPr>
          <w:lang w:val="en-GB"/>
        </w:rPr>
      </w:pPr>
      <w:r w:rsidRPr="009D4C3A">
        <w:rPr>
          <w:lang w:val="en-GB"/>
        </w:rPr>
        <w:t>Risk 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C42A23" w:rsidRPr="009D4C3A" w14:paraId="5550E427" w14:textId="77777777" w:rsidTr="001121FB">
        <w:tc>
          <w:tcPr>
            <w:tcW w:w="3114" w:type="dxa"/>
          </w:tcPr>
          <w:p w14:paraId="29334C2C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2FFDF40D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3C8855D0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Measures taken</w:t>
            </w:r>
          </w:p>
        </w:tc>
      </w:tr>
      <w:tr w:rsidR="00C42A23" w:rsidRPr="009D4C3A" w14:paraId="0828AD88" w14:textId="77777777" w:rsidTr="001121FB">
        <w:tc>
          <w:tcPr>
            <w:tcW w:w="3114" w:type="dxa"/>
          </w:tcPr>
          <w:p w14:paraId="7BA921E5" w14:textId="77777777" w:rsidR="00C42A23" w:rsidRPr="009D4C3A" w:rsidRDefault="00C42A23">
            <w:pPr>
              <w:rPr>
                <w:lang w:val="en-GB"/>
              </w:rPr>
            </w:pPr>
          </w:p>
          <w:p w14:paraId="22864DB9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15606BAE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2F0FB1E7" w14:textId="77777777" w:rsidR="00C42A23" w:rsidRPr="009D4C3A" w:rsidRDefault="00C42A23">
            <w:pPr>
              <w:rPr>
                <w:lang w:val="en-GB"/>
              </w:rPr>
            </w:pPr>
          </w:p>
        </w:tc>
      </w:tr>
      <w:tr w:rsidR="00C42A23" w:rsidRPr="009D4C3A" w14:paraId="2804C929" w14:textId="77777777" w:rsidTr="001121FB">
        <w:tc>
          <w:tcPr>
            <w:tcW w:w="3114" w:type="dxa"/>
          </w:tcPr>
          <w:p w14:paraId="1E2D8489" w14:textId="77777777" w:rsidR="00C42A23" w:rsidRPr="009D4C3A" w:rsidRDefault="00C42A23">
            <w:pPr>
              <w:rPr>
                <w:lang w:val="en-GB"/>
              </w:rPr>
            </w:pPr>
          </w:p>
          <w:p w14:paraId="534232B1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2D9F8F9C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5D552F4F" w14:textId="77777777" w:rsidR="00C42A23" w:rsidRPr="009D4C3A" w:rsidRDefault="00C42A23">
            <w:pPr>
              <w:rPr>
                <w:lang w:val="en-GB"/>
              </w:rPr>
            </w:pPr>
          </w:p>
        </w:tc>
      </w:tr>
    </w:tbl>
    <w:p w14:paraId="5AA5ED1B" w14:textId="77777777" w:rsidR="00C42A23" w:rsidRPr="009D4C3A" w:rsidRDefault="00C42A23">
      <w:pPr>
        <w:rPr>
          <w:i/>
          <w:lang w:val="en-GB"/>
        </w:rPr>
      </w:pPr>
    </w:p>
    <w:p w14:paraId="2A85FC07" w14:textId="6D16B225" w:rsidR="00C42A23" w:rsidRPr="009D4C3A" w:rsidRDefault="00C42A23" w:rsidP="00E60507">
      <w:pPr>
        <w:pStyle w:val="Heading2"/>
        <w:rPr>
          <w:lang w:val="en-GB"/>
        </w:rPr>
      </w:pPr>
      <w:r w:rsidRPr="009D4C3A">
        <w:rPr>
          <w:lang w:val="en-GB"/>
        </w:rPr>
        <w:t xml:space="preserve">Environmental </w:t>
      </w:r>
      <w:r w:rsidR="000A004D" w:rsidRPr="009D4C3A">
        <w:rPr>
          <w:rFonts w:cstheme="minorHAnsi"/>
          <w:iCs/>
          <w:lang w:val="en-GB"/>
        </w:rPr>
        <w:t>r</w:t>
      </w:r>
      <w:r w:rsidRPr="009D4C3A">
        <w:rPr>
          <w:rFonts w:cstheme="minorHAnsi"/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2A23" w:rsidRPr="009D4C3A" w14:paraId="10F64C0D" w14:textId="77777777" w:rsidTr="001121FB">
        <w:tc>
          <w:tcPr>
            <w:tcW w:w="3116" w:type="dxa"/>
          </w:tcPr>
          <w:p w14:paraId="71225C80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4E439109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111FEDE6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Waste management</w:t>
            </w:r>
          </w:p>
        </w:tc>
      </w:tr>
      <w:tr w:rsidR="00C42A23" w:rsidRPr="009D4C3A" w14:paraId="6BFBD11C" w14:textId="77777777" w:rsidTr="001121FB">
        <w:tc>
          <w:tcPr>
            <w:tcW w:w="3116" w:type="dxa"/>
          </w:tcPr>
          <w:p w14:paraId="63A05573" w14:textId="77777777" w:rsidR="00C42A23" w:rsidRPr="009D4C3A" w:rsidRDefault="00C42A23">
            <w:pPr>
              <w:rPr>
                <w:lang w:val="en-GB"/>
              </w:rPr>
            </w:pPr>
          </w:p>
          <w:p w14:paraId="18FB15CA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37FA745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340E773" w14:textId="77777777" w:rsidR="00C42A23" w:rsidRPr="009D4C3A" w:rsidRDefault="00C42A23">
            <w:pPr>
              <w:rPr>
                <w:lang w:val="en-GB"/>
              </w:rPr>
            </w:pPr>
          </w:p>
        </w:tc>
      </w:tr>
    </w:tbl>
    <w:p w14:paraId="36921111" w14:textId="77777777" w:rsidR="00C42A23" w:rsidRPr="009D4C3A" w:rsidRDefault="00C42A23">
      <w:pPr>
        <w:rPr>
          <w:i/>
          <w:lang w:val="en-GB"/>
        </w:rPr>
      </w:pPr>
    </w:p>
    <w:p w14:paraId="1CA58754" w14:textId="1ABD1488" w:rsidR="00C42A23" w:rsidRPr="009D4C3A" w:rsidRDefault="00C42A23" w:rsidP="00E60507">
      <w:pPr>
        <w:pStyle w:val="Heading2"/>
        <w:rPr>
          <w:lang w:val="en-GB"/>
        </w:rPr>
      </w:pPr>
      <w:r w:rsidRPr="009D4C3A">
        <w:rPr>
          <w:lang w:val="en-GB"/>
        </w:rPr>
        <w:t xml:space="preserve">Ethical </w:t>
      </w:r>
      <w:r w:rsidR="000A004D" w:rsidRPr="009D4C3A">
        <w:rPr>
          <w:rFonts w:cstheme="minorHAnsi"/>
          <w:iCs/>
          <w:lang w:val="en-GB"/>
        </w:rPr>
        <w:t>r</w:t>
      </w:r>
      <w:r w:rsidRPr="009D4C3A">
        <w:rPr>
          <w:rFonts w:cstheme="minorHAnsi"/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2A23" w:rsidRPr="009D4C3A" w14:paraId="5A24B366" w14:textId="77777777" w:rsidTr="001121FB">
        <w:tc>
          <w:tcPr>
            <w:tcW w:w="3116" w:type="dxa"/>
          </w:tcPr>
          <w:p w14:paraId="1545664D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22726813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1A0F5B0D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Management</w:t>
            </w:r>
          </w:p>
        </w:tc>
      </w:tr>
      <w:tr w:rsidR="00C42A23" w:rsidRPr="009D4C3A" w14:paraId="0A2F2686" w14:textId="77777777" w:rsidTr="001121FB">
        <w:tc>
          <w:tcPr>
            <w:tcW w:w="3116" w:type="dxa"/>
          </w:tcPr>
          <w:p w14:paraId="0FE08B8B" w14:textId="77777777" w:rsidR="00C42A23" w:rsidRPr="009D4C3A" w:rsidRDefault="00C42A23">
            <w:pPr>
              <w:rPr>
                <w:lang w:val="en-GB"/>
              </w:rPr>
            </w:pPr>
          </w:p>
          <w:p w14:paraId="345618BB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5FF917A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87CE378" w14:textId="77777777" w:rsidR="00C42A23" w:rsidRPr="009D4C3A" w:rsidRDefault="00C42A23">
            <w:pPr>
              <w:rPr>
                <w:lang w:val="en-GB"/>
              </w:rPr>
            </w:pPr>
          </w:p>
        </w:tc>
      </w:tr>
      <w:tr w:rsidR="00C42A23" w:rsidRPr="009D4C3A" w14:paraId="0C28ADC3" w14:textId="77777777" w:rsidTr="001121FB">
        <w:tc>
          <w:tcPr>
            <w:tcW w:w="3116" w:type="dxa"/>
          </w:tcPr>
          <w:p w14:paraId="4DE5916F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7B093659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2B76EB2B" w14:textId="77777777" w:rsidR="00C42A23" w:rsidRPr="009D4C3A" w:rsidRDefault="00C42A23">
            <w:pPr>
              <w:rPr>
                <w:lang w:val="en-GB"/>
              </w:rPr>
            </w:pPr>
            <w:r w:rsidRPr="009D4C3A">
              <w:rPr>
                <w:lang w:val="en-GB"/>
              </w:rPr>
              <w:t>Management</w:t>
            </w:r>
          </w:p>
        </w:tc>
      </w:tr>
      <w:tr w:rsidR="00C42A23" w:rsidRPr="009D4C3A" w14:paraId="252D7470" w14:textId="77777777" w:rsidTr="001121FB">
        <w:tc>
          <w:tcPr>
            <w:tcW w:w="3116" w:type="dxa"/>
          </w:tcPr>
          <w:p w14:paraId="57BFB4B6" w14:textId="77777777" w:rsidR="00C42A23" w:rsidRPr="009D4C3A" w:rsidRDefault="00C42A23">
            <w:pPr>
              <w:rPr>
                <w:lang w:val="en-GB"/>
              </w:rPr>
            </w:pPr>
          </w:p>
          <w:p w14:paraId="708488D3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781F745" w14:textId="77777777" w:rsidR="00C42A23" w:rsidRPr="009D4C3A" w:rsidRDefault="00C42A2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FF7EC35" w14:textId="77777777" w:rsidR="00C42A23" w:rsidRPr="009D4C3A" w:rsidRDefault="00C42A23">
            <w:pPr>
              <w:rPr>
                <w:lang w:val="en-GB"/>
              </w:rPr>
            </w:pPr>
          </w:p>
        </w:tc>
      </w:tr>
    </w:tbl>
    <w:p w14:paraId="14BC5054" w14:textId="77777777" w:rsidR="00D030A3" w:rsidRPr="009D4C3A" w:rsidRDefault="00D030A3">
      <w:pPr>
        <w:rPr>
          <w:lang w:val="en-GB"/>
        </w:rPr>
      </w:pPr>
    </w:p>
    <w:p w14:paraId="003E6E70" w14:textId="77777777" w:rsidR="007A330E" w:rsidRDefault="007A330E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70FE2612" w14:textId="3FA38BFE" w:rsidR="000A004D" w:rsidRPr="009D4C3A" w:rsidRDefault="000A004D" w:rsidP="00E60507">
      <w:pPr>
        <w:pStyle w:val="Heading1"/>
        <w:rPr>
          <w:lang w:val="en-GB"/>
        </w:rPr>
      </w:pPr>
      <w:r w:rsidRPr="009D4C3A">
        <w:rPr>
          <w:lang w:val="en-GB"/>
        </w:rPr>
        <w:lastRenderedPageBreak/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004D" w:rsidRPr="009D4C3A" w14:paraId="2D2A8385" w14:textId="77777777" w:rsidTr="00117F73">
        <w:tc>
          <w:tcPr>
            <w:tcW w:w="4675" w:type="dxa"/>
          </w:tcPr>
          <w:p w14:paraId="73569F38" w14:textId="295059CA" w:rsidR="000A004D" w:rsidRPr="009D4C3A" w:rsidRDefault="000A004D" w:rsidP="00E60507">
            <w:pPr>
              <w:pStyle w:val="Heading2"/>
              <w:rPr>
                <w:lang w:val="en-GB"/>
              </w:rPr>
            </w:pPr>
            <w:r w:rsidRPr="009D4C3A">
              <w:rPr>
                <w:lang w:val="en-GB"/>
              </w:rPr>
              <w:t>Chemicals/</w:t>
            </w:r>
            <w:r w:rsidR="00BA5371">
              <w:rPr>
                <w:lang w:val="en-GB"/>
              </w:rPr>
              <w:t>m</w:t>
            </w:r>
            <w:r w:rsidRPr="009D4C3A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4153211F" w14:textId="0A9153C8" w:rsidR="000A004D" w:rsidRPr="009D4C3A" w:rsidRDefault="000A004D" w:rsidP="00E60507">
            <w:pPr>
              <w:pStyle w:val="Heading2"/>
              <w:rPr>
                <w:lang w:val="en-GB"/>
              </w:rPr>
            </w:pPr>
            <w:r w:rsidRPr="009D4C3A">
              <w:rPr>
                <w:lang w:val="en-GB"/>
              </w:rPr>
              <w:t>Apparatus (per group of students)</w:t>
            </w:r>
            <w:r w:rsidR="00BA5371">
              <w:rPr>
                <w:lang w:val="en-GB"/>
              </w:rPr>
              <w:t xml:space="preserve"> </w:t>
            </w:r>
          </w:p>
        </w:tc>
      </w:tr>
      <w:tr w:rsidR="000A004D" w:rsidRPr="009D4C3A" w14:paraId="57E910B1" w14:textId="77777777" w:rsidTr="00117F73">
        <w:tc>
          <w:tcPr>
            <w:tcW w:w="4675" w:type="dxa"/>
          </w:tcPr>
          <w:p w14:paraId="53045650" w14:textId="0C6AD976" w:rsidR="000A004D" w:rsidRPr="009D4C3A" w:rsidRDefault="00C37805">
            <w:pPr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9A7AC7" w:rsidRPr="009D4C3A">
              <w:rPr>
                <w:lang w:val="en-GB"/>
              </w:rPr>
              <w:t xml:space="preserve">ydrochloric acid solution, </w:t>
            </w:r>
            <w:r w:rsidR="000A004D" w:rsidRPr="009D4C3A">
              <w:rPr>
                <w:lang w:val="en-GB"/>
              </w:rPr>
              <w:t>HCl(</w:t>
            </w:r>
            <w:proofErr w:type="spellStart"/>
            <w:r w:rsidR="000A004D" w:rsidRPr="009D4C3A">
              <w:rPr>
                <w:lang w:val="en-GB"/>
              </w:rPr>
              <w:t>aq</w:t>
            </w:r>
            <w:proofErr w:type="spellEnd"/>
            <w:r w:rsidR="000A004D" w:rsidRPr="009D4C3A">
              <w:rPr>
                <w:lang w:val="en-GB"/>
              </w:rPr>
              <w:t>)</w:t>
            </w:r>
            <w:r>
              <w:rPr>
                <w:lang w:val="en-GB"/>
              </w:rPr>
              <w:t>,</w:t>
            </w:r>
            <w:r w:rsidR="000A004D" w:rsidRPr="009D4C3A">
              <w:rPr>
                <w:lang w:val="en-GB"/>
              </w:rPr>
              <w:t xml:space="preserve"> unknown concentration</w:t>
            </w:r>
          </w:p>
          <w:p w14:paraId="68702276" w14:textId="674545D0" w:rsidR="000A004D" w:rsidRDefault="00C37805">
            <w:pPr>
              <w:rPr>
                <w:color w:val="000000"/>
                <w:lang w:val="en-GB"/>
              </w:rPr>
            </w:pPr>
            <w:r>
              <w:rPr>
                <w:lang w:val="en-GB"/>
              </w:rPr>
              <w:t>s</w:t>
            </w:r>
            <w:r w:rsidR="009A7AC7" w:rsidRPr="009D4C3A">
              <w:rPr>
                <w:lang w:val="en-GB"/>
              </w:rPr>
              <w:t xml:space="preserve">odium hydroxide, </w:t>
            </w:r>
            <w:r w:rsidR="000A004D" w:rsidRPr="009D4C3A">
              <w:rPr>
                <w:lang w:val="en-GB"/>
              </w:rPr>
              <w:t>NaOH (0.100</w:t>
            </w:r>
            <w:r w:rsidR="00BA5371">
              <w:rPr>
                <w:lang w:val="en-GB"/>
              </w:rPr>
              <w:t> </w:t>
            </w:r>
            <w:r w:rsidR="000A004D" w:rsidRPr="009D4C3A">
              <w:rPr>
                <w:color w:val="000000"/>
                <w:lang w:val="en-GB"/>
              </w:rPr>
              <w:t>mol</w:t>
            </w:r>
            <w:r w:rsidR="00BA5371">
              <w:t> </w:t>
            </w:r>
            <w:r>
              <w:rPr>
                <w:color w:val="000000"/>
                <w:lang w:val="en-GB"/>
              </w:rPr>
              <w:t>d</w:t>
            </w:r>
            <w:r w:rsidR="000A004D" w:rsidRPr="009D4C3A">
              <w:rPr>
                <w:color w:val="000000"/>
                <w:lang w:val="en-GB"/>
              </w:rPr>
              <w:t>m</w:t>
            </w:r>
            <w:r w:rsidR="000A004D" w:rsidRPr="009D4C3A">
              <w:rPr>
                <w:color w:val="000000"/>
                <w:vertAlign w:val="superscript"/>
                <w:lang w:val="en-GB"/>
              </w:rPr>
              <w:t>−3</w:t>
            </w:r>
            <w:r w:rsidR="000A004D" w:rsidRPr="009D4C3A">
              <w:rPr>
                <w:color w:val="000000"/>
                <w:lang w:val="en-GB"/>
              </w:rPr>
              <w:t>)</w:t>
            </w:r>
            <w:r w:rsidR="000A004D" w:rsidRPr="009D4C3A">
              <w:rPr>
                <w:color w:val="000000"/>
                <w:vertAlign w:val="subscript"/>
                <w:lang w:val="en-GB"/>
              </w:rPr>
              <w:t xml:space="preserve"> </w:t>
            </w:r>
            <w:r w:rsidR="000A004D" w:rsidRPr="009D4C3A">
              <w:rPr>
                <w:color w:val="000000"/>
                <w:lang w:val="en-GB"/>
              </w:rPr>
              <w:t xml:space="preserve">standard solution </w:t>
            </w:r>
          </w:p>
          <w:p w14:paraId="463D6949" w14:textId="1DADC08C" w:rsidR="00C37805" w:rsidRPr="009D4C3A" w:rsidRDefault="00C37805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deionized water </w:t>
            </w:r>
          </w:p>
          <w:p w14:paraId="30E6FC2F" w14:textId="77777777" w:rsidR="000A004D" w:rsidRPr="009D4C3A" w:rsidRDefault="000A004D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28655F75" w14:textId="679429A8" w:rsidR="000A004D" w:rsidRPr="009D4C3A" w:rsidRDefault="00C37805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0A004D" w:rsidRPr="009D4C3A">
              <w:rPr>
                <w:lang w:val="en-GB"/>
              </w:rPr>
              <w:t>urette</w:t>
            </w:r>
          </w:p>
          <w:p w14:paraId="540BD0D0" w14:textId="77777777" w:rsidR="000A004D" w:rsidRPr="009D4C3A" w:rsidRDefault="000A004D">
            <w:pPr>
              <w:rPr>
                <w:lang w:val="en-GB"/>
              </w:rPr>
            </w:pPr>
            <w:r w:rsidRPr="009D4C3A">
              <w:rPr>
                <w:lang w:val="en-GB"/>
              </w:rPr>
              <w:t>100 cm</w:t>
            </w:r>
            <w:r w:rsidRPr="009D4C3A">
              <w:rPr>
                <w:vertAlign w:val="superscript"/>
                <w:lang w:val="en-GB"/>
              </w:rPr>
              <w:t>3</w:t>
            </w:r>
            <w:r w:rsidRPr="009D4C3A">
              <w:rPr>
                <w:lang w:val="en-GB"/>
              </w:rPr>
              <w:t xml:space="preserve"> beaker </w:t>
            </w:r>
          </w:p>
          <w:p w14:paraId="64569613" w14:textId="3A0EFDDB" w:rsidR="000A004D" w:rsidRPr="009D4C3A" w:rsidRDefault="00C37805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="000A004D" w:rsidRPr="009D4C3A">
              <w:rPr>
                <w:lang w:val="en-GB"/>
              </w:rPr>
              <w:t>unnel</w:t>
            </w:r>
          </w:p>
          <w:p w14:paraId="68C840EC" w14:textId="2813A7BA" w:rsidR="000A004D" w:rsidRPr="009D4C3A" w:rsidRDefault="000A004D">
            <w:pPr>
              <w:rPr>
                <w:lang w:val="en-GB"/>
              </w:rPr>
            </w:pPr>
            <w:r w:rsidRPr="009D4C3A">
              <w:rPr>
                <w:lang w:val="en-GB"/>
              </w:rPr>
              <w:t>20 cm</w:t>
            </w:r>
            <w:r w:rsidRPr="009D4C3A">
              <w:rPr>
                <w:vertAlign w:val="superscript"/>
                <w:lang w:val="en-GB"/>
              </w:rPr>
              <w:t>3</w:t>
            </w:r>
            <w:r w:rsidRPr="009D4C3A">
              <w:rPr>
                <w:lang w:val="en-GB"/>
              </w:rPr>
              <w:t xml:space="preserve"> </w:t>
            </w:r>
            <w:r w:rsidR="00C37805">
              <w:rPr>
                <w:lang w:val="en-GB"/>
              </w:rPr>
              <w:t>g</w:t>
            </w:r>
            <w:r w:rsidRPr="009D4C3A">
              <w:rPr>
                <w:lang w:val="en-GB"/>
              </w:rPr>
              <w:t xml:space="preserve">raduated pipette </w:t>
            </w:r>
            <w:r w:rsidR="00BA5371">
              <w:rPr>
                <w:lang w:val="en-GB"/>
              </w:rPr>
              <w:t>and</w:t>
            </w:r>
            <w:r w:rsidRPr="009D4C3A">
              <w:rPr>
                <w:lang w:val="en-GB"/>
              </w:rPr>
              <w:t xml:space="preserve"> pipette filler</w:t>
            </w:r>
          </w:p>
          <w:p w14:paraId="656F9EC2" w14:textId="11966130" w:rsidR="000A004D" w:rsidRPr="009D4C3A" w:rsidRDefault="009B0DF1">
            <w:pPr>
              <w:rPr>
                <w:lang w:val="en-GB"/>
              </w:rPr>
            </w:pPr>
            <w:r w:rsidRPr="009D4C3A">
              <w:rPr>
                <w:lang w:val="en-GB"/>
              </w:rPr>
              <w:t>m</w:t>
            </w:r>
            <w:r w:rsidR="000A004D" w:rsidRPr="009D4C3A">
              <w:rPr>
                <w:lang w:val="en-GB"/>
              </w:rPr>
              <w:t>agnetic stirrer</w:t>
            </w:r>
            <w:r w:rsidR="00BA5371">
              <w:rPr>
                <w:lang w:val="en-GB"/>
              </w:rPr>
              <w:t xml:space="preserve"> and</w:t>
            </w:r>
            <w:r w:rsidR="000A004D" w:rsidRPr="009D4C3A">
              <w:rPr>
                <w:lang w:val="en-GB"/>
              </w:rPr>
              <w:t xml:space="preserve"> magnetic stirring bar</w:t>
            </w:r>
          </w:p>
          <w:p w14:paraId="062A7071" w14:textId="77777777" w:rsidR="000A004D" w:rsidRPr="009D4C3A" w:rsidRDefault="000A004D">
            <w:pPr>
              <w:rPr>
                <w:lang w:val="en-GB"/>
              </w:rPr>
            </w:pPr>
            <w:r w:rsidRPr="009D4C3A">
              <w:rPr>
                <w:lang w:val="en-GB"/>
              </w:rPr>
              <w:t>pH sensor</w:t>
            </w:r>
          </w:p>
          <w:p w14:paraId="25284B1C" w14:textId="1C88B64C" w:rsidR="000A004D" w:rsidRPr="009D4C3A" w:rsidRDefault="00C37805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0A004D" w:rsidRPr="009D4C3A">
              <w:rPr>
                <w:lang w:val="en-GB"/>
              </w:rPr>
              <w:t>ata</w:t>
            </w:r>
            <w:r>
              <w:rPr>
                <w:lang w:val="en-GB"/>
              </w:rPr>
              <w:t>-</w:t>
            </w:r>
            <w:r w:rsidR="000A004D" w:rsidRPr="009D4C3A">
              <w:rPr>
                <w:lang w:val="en-GB"/>
              </w:rPr>
              <w:t>logging equipment</w:t>
            </w:r>
          </w:p>
          <w:p w14:paraId="15D64385" w14:textId="43C64C9D" w:rsidR="000A004D" w:rsidRPr="009D4C3A" w:rsidRDefault="00C37805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0A004D" w:rsidRPr="009D4C3A">
              <w:rPr>
                <w:lang w:val="en-GB"/>
              </w:rPr>
              <w:t xml:space="preserve">tand and clamp </w:t>
            </w:r>
          </w:p>
        </w:tc>
      </w:tr>
    </w:tbl>
    <w:p w14:paraId="23324C2A" w14:textId="77777777" w:rsidR="000A004D" w:rsidRPr="009D4C3A" w:rsidRDefault="000A004D" w:rsidP="000A004D">
      <w:pPr>
        <w:rPr>
          <w:rFonts w:cstheme="minorHAnsi"/>
          <w:lang w:val="en-GB"/>
        </w:rPr>
      </w:pPr>
    </w:p>
    <w:p w14:paraId="3695CB80" w14:textId="12DA47A4" w:rsidR="004F0045" w:rsidRPr="009D4C3A" w:rsidRDefault="004F0045">
      <w:pPr>
        <w:pStyle w:val="Heading1"/>
        <w:rPr>
          <w:lang w:val="en-GB"/>
        </w:rPr>
      </w:pPr>
      <w:r w:rsidRPr="00E60507">
        <w:t>Method</w:t>
      </w:r>
    </w:p>
    <w:p w14:paraId="311721C7" w14:textId="493EB186" w:rsidR="00415B9F" w:rsidRDefault="000A004D">
      <w:pPr>
        <w:rPr>
          <w:lang w:val="en-GB"/>
        </w:rPr>
      </w:pPr>
      <w:r w:rsidRPr="009D4C3A">
        <w:rPr>
          <w:rFonts w:cstheme="minorHAnsi"/>
          <w:lang w:val="en-GB"/>
        </w:rPr>
        <w:t>Before starting</w:t>
      </w:r>
      <w:r w:rsidR="00415B9F" w:rsidRPr="009D4C3A">
        <w:rPr>
          <w:lang w:val="en-GB"/>
        </w:rPr>
        <w:t xml:space="preserve"> the experiment</w:t>
      </w:r>
      <w:r w:rsidRPr="009D4C3A">
        <w:rPr>
          <w:rFonts w:cstheme="minorHAnsi"/>
          <w:lang w:val="en-GB"/>
        </w:rPr>
        <w:t>,</w:t>
      </w:r>
      <w:r w:rsidR="00415B9F" w:rsidRPr="009D4C3A">
        <w:rPr>
          <w:lang w:val="en-GB"/>
        </w:rPr>
        <w:t xml:space="preserve"> ensure that the </w:t>
      </w:r>
      <w:r w:rsidR="00BA5371">
        <w:rPr>
          <w:lang w:val="en-GB"/>
        </w:rPr>
        <w:t xml:space="preserve">pH </w:t>
      </w:r>
      <w:r w:rsidR="00415B9F" w:rsidRPr="009D4C3A">
        <w:rPr>
          <w:lang w:val="en-GB"/>
        </w:rPr>
        <w:t xml:space="preserve">sensor is calibrated and properly stored. The sensor should be removed from the storing solution, rinsed with </w:t>
      </w:r>
      <w:r w:rsidR="00415B9F" w:rsidRPr="009D4C3A">
        <w:rPr>
          <w:rFonts w:cstheme="minorHAnsi"/>
          <w:lang w:val="en-GB"/>
        </w:rPr>
        <w:t>deioni</w:t>
      </w:r>
      <w:r w:rsidRPr="009D4C3A">
        <w:rPr>
          <w:rFonts w:cstheme="minorHAnsi"/>
          <w:lang w:val="en-GB"/>
        </w:rPr>
        <w:t>z</w:t>
      </w:r>
      <w:r w:rsidR="00415B9F" w:rsidRPr="009D4C3A">
        <w:rPr>
          <w:rFonts w:cstheme="minorHAnsi"/>
          <w:lang w:val="en-GB"/>
        </w:rPr>
        <w:t>ed</w:t>
      </w:r>
      <w:r w:rsidR="00415B9F" w:rsidRPr="009D4C3A">
        <w:rPr>
          <w:lang w:val="en-GB"/>
        </w:rPr>
        <w:t xml:space="preserve"> water</w:t>
      </w:r>
      <w:r w:rsidR="00BA5371">
        <w:rPr>
          <w:lang w:val="en-GB"/>
        </w:rPr>
        <w:t>,</w:t>
      </w:r>
      <w:r w:rsidR="00415B9F" w:rsidRPr="009D4C3A">
        <w:rPr>
          <w:lang w:val="en-GB"/>
        </w:rPr>
        <w:t xml:space="preserve"> and gently dried with a soft tissue before </w:t>
      </w:r>
      <w:r w:rsidR="005E6F25" w:rsidRPr="009D4C3A">
        <w:rPr>
          <w:rFonts w:cstheme="minorHAnsi"/>
          <w:lang w:val="en-GB"/>
        </w:rPr>
        <w:t>use</w:t>
      </w:r>
      <w:r w:rsidR="005E6F25" w:rsidRPr="009D4C3A">
        <w:rPr>
          <w:lang w:val="en-GB"/>
        </w:rPr>
        <w:t>. Ensure that sensors are properly cleaned and stored upon completion of the experiment.</w:t>
      </w:r>
      <w:r w:rsidR="00C86788">
        <w:rPr>
          <w:lang w:val="en-GB"/>
        </w:rPr>
        <w:t xml:space="preserve"> </w:t>
      </w:r>
    </w:p>
    <w:p w14:paraId="0C0F7D18" w14:textId="77777777" w:rsidR="00C86788" w:rsidRPr="009D4C3A" w:rsidRDefault="00C86788">
      <w:pPr>
        <w:rPr>
          <w:lang w:val="en-GB"/>
        </w:rPr>
      </w:pPr>
    </w:p>
    <w:p w14:paraId="6591C1B3" w14:textId="77777777" w:rsidR="005E6F25" w:rsidRPr="009D4C3A" w:rsidRDefault="005E6F25" w:rsidP="00415B9F">
      <w:pPr>
        <w:rPr>
          <w:lang w:val="en-GB"/>
        </w:rPr>
      </w:pPr>
    </w:p>
    <w:p w14:paraId="2D0DC72C" w14:textId="1389A987" w:rsidR="00415B9F" w:rsidRPr="000F151D" w:rsidRDefault="00415B9F" w:rsidP="00E60507">
      <w:pPr>
        <w:pStyle w:val="ListParagraph"/>
        <w:numPr>
          <w:ilvl w:val="0"/>
          <w:numId w:val="5"/>
        </w:numPr>
        <w:rPr>
          <w:lang w:val="en-GB"/>
        </w:rPr>
      </w:pPr>
      <w:r w:rsidRPr="000F151D">
        <w:rPr>
          <w:lang w:val="en-GB"/>
        </w:rPr>
        <w:t>Us</w:t>
      </w:r>
      <w:r w:rsidR="000A004D" w:rsidRPr="000F151D">
        <w:rPr>
          <w:lang w:val="en-GB"/>
        </w:rPr>
        <w:t>e</w:t>
      </w:r>
      <w:r w:rsidRPr="000F151D">
        <w:rPr>
          <w:lang w:val="en-GB"/>
        </w:rPr>
        <w:t xml:space="preserve"> a pipette </w:t>
      </w:r>
      <w:r w:rsidR="000A004D" w:rsidRPr="000F151D">
        <w:rPr>
          <w:lang w:val="en-GB"/>
        </w:rPr>
        <w:t xml:space="preserve">to </w:t>
      </w:r>
      <w:r w:rsidRPr="000F151D">
        <w:rPr>
          <w:lang w:val="en-GB"/>
        </w:rPr>
        <w:t xml:space="preserve">transfer </w:t>
      </w:r>
      <w:r w:rsidR="000A004D" w:rsidRPr="000F151D">
        <w:rPr>
          <w:lang w:val="en-GB"/>
        </w:rPr>
        <w:t xml:space="preserve">exactly </w:t>
      </w:r>
      <w:r w:rsidRPr="000F151D">
        <w:rPr>
          <w:lang w:val="en-GB"/>
        </w:rPr>
        <w:t>20.0</w:t>
      </w:r>
      <w:r w:rsidR="0056545E">
        <w:rPr>
          <w:lang w:val="en-GB"/>
        </w:rPr>
        <w:t> </w:t>
      </w:r>
      <w:r w:rsidRPr="000F151D">
        <w:rPr>
          <w:lang w:val="en-GB"/>
        </w:rPr>
        <w:t>cm</w:t>
      </w:r>
      <w:r w:rsidRPr="000F151D">
        <w:rPr>
          <w:vertAlign w:val="superscript"/>
          <w:lang w:val="en-GB"/>
        </w:rPr>
        <w:t>3</w:t>
      </w:r>
      <w:r w:rsidRPr="000F151D">
        <w:rPr>
          <w:lang w:val="en-GB"/>
        </w:rPr>
        <w:t xml:space="preserve"> (</w:t>
      </w:r>
      <w:proofErr w:type="spellStart"/>
      <w:r w:rsidRPr="000F151D">
        <w:rPr>
          <w:i/>
          <w:lang w:val="en-GB"/>
        </w:rPr>
        <w:t>V</w:t>
      </w:r>
      <w:r w:rsidRPr="00E60507">
        <w:rPr>
          <w:vertAlign w:val="subscript"/>
          <w:lang w:val="en-GB"/>
        </w:rPr>
        <w:t>a</w:t>
      </w:r>
      <w:proofErr w:type="spellEnd"/>
      <w:r w:rsidRPr="000F151D">
        <w:rPr>
          <w:lang w:val="en-GB"/>
        </w:rPr>
        <w:t xml:space="preserve">) of a hydrochloric acid solution of unknown concentration </w:t>
      </w:r>
      <w:r w:rsidR="000A004D" w:rsidRPr="000F151D">
        <w:rPr>
          <w:lang w:val="en-GB"/>
        </w:rPr>
        <w:t>to</w:t>
      </w:r>
      <w:r w:rsidRPr="000F151D">
        <w:rPr>
          <w:lang w:val="en-GB"/>
        </w:rPr>
        <w:t xml:space="preserve"> a 100</w:t>
      </w:r>
      <w:r w:rsidR="0056545E">
        <w:rPr>
          <w:lang w:val="en-GB"/>
        </w:rPr>
        <w:t> </w:t>
      </w:r>
      <w:r w:rsidRPr="000F151D">
        <w:rPr>
          <w:lang w:val="en-GB"/>
        </w:rPr>
        <w:t>cm</w:t>
      </w:r>
      <w:r w:rsidRPr="000F151D">
        <w:rPr>
          <w:vertAlign w:val="superscript"/>
          <w:lang w:val="en-GB"/>
        </w:rPr>
        <w:t>3</w:t>
      </w:r>
      <w:r w:rsidRPr="000F151D">
        <w:rPr>
          <w:lang w:val="en-GB"/>
        </w:rPr>
        <w:t xml:space="preserve"> beaker. </w:t>
      </w:r>
    </w:p>
    <w:p w14:paraId="47428707" w14:textId="262CC9C3" w:rsidR="00415B9F" w:rsidRPr="000F151D" w:rsidRDefault="00415B9F" w:rsidP="00E60507">
      <w:pPr>
        <w:pStyle w:val="ListParagraph"/>
        <w:numPr>
          <w:ilvl w:val="0"/>
          <w:numId w:val="5"/>
        </w:numPr>
        <w:rPr>
          <w:lang w:val="en-GB"/>
        </w:rPr>
      </w:pPr>
      <w:r w:rsidRPr="000F151D">
        <w:rPr>
          <w:lang w:val="en-GB"/>
        </w:rPr>
        <w:t xml:space="preserve">Set the beaker on a magnetic </w:t>
      </w:r>
      <w:r w:rsidR="00BD11CB" w:rsidRPr="000F151D">
        <w:rPr>
          <w:lang w:val="en-GB"/>
        </w:rPr>
        <w:t>stirrer</w:t>
      </w:r>
      <w:r w:rsidRPr="000F151D">
        <w:rPr>
          <w:lang w:val="en-GB"/>
        </w:rPr>
        <w:t xml:space="preserve"> and place the magnetic stirring bar in the solution.</w:t>
      </w:r>
    </w:p>
    <w:p w14:paraId="0AC6A14A" w14:textId="0B96BA42" w:rsidR="00415B9F" w:rsidRPr="000F151D" w:rsidRDefault="00415B9F" w:rsidP="00E60507">
      <w:pPr>
        <w:pStyle w:val="ListParagraph"/>
        <w:numPr>
          <w:ilvl w:val="0"/>
          <w:numId w:val="5"/>
        </w:numPr>
        <w:rPr>
          <w:lang w:val="en-GB"/>
        </w:rPr>
      </w:pPr>
      <w:r w:rsidRPr="000F151D">
        <w:rPr>
          <w:lang w:val="en-GB"/>
        </w:rPr>
        <w:t xml:space="preserve">Set up the stirring </w:t>
      </w:r>
      <w:r w:rsidR="000A004D" w:rsidRPr="000F151D">
        <w:rPr>
          <w:lang w:val="en-GB"/>
        </w:rPr>
        <w:t>at</w:t>
      </w:r>
      <w:r w:rsidRPr="000F151D">
        <w:rPr>
          <w:lang w:val="en-GB"/>
        </w:rPr>
        <w:t xml:space="preserve"> a gentle rate so there is no spillage</w:t>
      </w:r>
      <w:r w:rsidR="000A004D" w:rsidRPr="000F151D">
        <w:rPr>
          <w:lang w:val="en-GB"/>
        </w:rPr>
        <w:t>.</w:t>
      </w:r>
    </w:p>
    <w:p w14:paraId="4E3B3D94" w14:textId="233952FF" w:rsidR="00415B9F" w:rsidRPr="000F151D" w:rsidRDefault="00415B9F" w:rsidP="00E60507">
      <w:pPr>
        <w:pStyle w:val="ListParagraph"/>
        <w:numPr>
          <w:ilvl w:val="0"/>
          <w:numId w:val="5"/>
        </w:numPr>
        <w:rPr>
          <w:lang w:val="en-GB"/>
        </w:rPr>
      </w:pPr>
      <w:r w:rsidRPr="000F151D">
        <w:rPr>
          <w:lang w:val="en-GB"/>
        </w:rPr>
        <w:t xml:space="preserve">Using a stand and clamp, </w:t>
      </w:r>
      <w:r w:rsidR="000A004D" w:rsidRPr="000F151D">
        <w:rPr>
          <w:lang w:val="en-GB"/>
        </w:rPr>
        <w:t>fix</w:t>
      </w:r>
      <w:r w:rsidRPr="000F151D">
        <w:rPr>
          <w:lang w:val="en-GB"/>
        </w:rPr>
        <w:t xml:space="preserve"> the pH sensor </w:t>
      </w:r>
      <w:r w:rsidR="0056545E">
        <w:rPr>
          <w:lang w:val="en-GB"/>
        </w:rPr>
        <w:t>so</w:t>
      </w:r>
      <w:r w:rsidR="000A004D" w:rsidRPr="000F151D">
        <w:rPr>
          <w:lang w:val="en-GB"/>
        </w:rPr>
        <w:t xml:space="preserve"> that it is immersed</w:t>
      </w:r>
      <w:r w:rsidRPr="000F151D">
        <w:rPr>
          <w:lang w:val="en-GB"/>
        </w:rPr>
        <w:t xml:space="preserve"> in the solution without touching the</w:t>
      </w:r>
      <w:r w:rsidR="000A004D" w:rsidRPr="000F151D">
        <w:rPr>
          <w:lang w:val="en-GB"/>
        </w:rPr>
        <w:t xml:space="preserve"> sides of the beaker</w:t>
      </w:r>
      <w:r w:rsidRPr="000F151D">
        <w:rPr>
          <w:lang w:val="en-GB"/>
        </w:rPr>
        <w:t xml:space="preserve"> or interfering with the stirring</w:t>
      </w:r>
      <w:r w:rsidR="005E6F25" w:rsidRPr="000F151D">
        <w:rPr>
          <w:lang w:val="en-GB"/>
        </w:rPr>
        <w:t>.</w:t>
      </w:r>
    </w:p>
    <w:p w14:paraId="6E4EEE9C" w14:textId="35E1649E" w:rsidR="005E6F25" w:rsidRPr="000F151D" w:rsidRDefault="000A004D" w:rsidP="00E60507">
      <w:pPr>
        <w:pStyle w:val="ListParagraph"/>
        <w:numPr>
          <w:ilvl w:val="0"/>
          <w:numId w:val="5"/>
        </w:numPr>
        <w:rPr>
          <w:lang w:val="en-GB"/>
        </w:rPr>
      </w:pPr>
      <w:r w:rsidRPr="000F151D">
        <w:rPr>
          <w:lang w:val="en-GB"/>
        </w:rPr>
        <w:t>Set</w:t>
      </w:r>
      <w:r w:rsidR="005E6F25" w:rsidRPr="000F151D">
        <w:rPr>
          <w:lang w:val="en-GB"/>
        </w:rPr>
        <w:t xml:space="preserve"> the data</w:t>
      </w:r>
      <w:r w:rsidR="000F151D">
        <w:rPr>
          <w:lang w:val="en-GB"/>
        </w:rPr>
        <w:t>-</w:t>
      </w:r>
      <w:r w:rsidR="005E6F25" w:rsidRPr="000F151D">
        <w:rPr>
          <w:lang w:val="en-GB"/>
        </w:rPr>
        <w:t>logg</w:t>
      </w:r>
      <w:r w:rsidRPr="000F151D">
        <w:rPr>
          <w:lang w:val="en-GB"/>
        </w:rPr>
        <w:t>er</w:t>
      </w:r>
      <w:r w:rsidR="005E6F25" w:rsidRPr="000F151D">
        <w:rPr>
          <w:lang w:val="en-GB"/>
        </w:rPr>
        <w:t xml:space="preserve"> </w:t>
      </w:r>
      <w:r w:rsidRPr="000F151D">
        <w:rPr>
          <w:lang w:val="en-GB"/>
        </w:rPr>
        <w:t>for</w:t>
      </w:r>
      <w:r w:rsidR="005E6F25" w:rsidRPr="000F151D">
        <w:rPr>
          <w:lang w:val="en-GB"/>
        </w:rPr>
        <w:t xml:space="preserve"> an events-with-entry data collection. Refer to the data</w:t>
      </w:r>
      <w:r w:rsidR="000F151D">
        <w:rPr>
          <w:lang w:val="en-GB"/>
        </w:rPr>
        <w:t>-</w:t>
      </w:r>
      <w:r w:rsidR="005E6F25" w:rsidRPr="000F151D">
        <w:rPr>
          <w:lang w:val="en-GB"/>
        </w:rPr>
        <w:t>logger software manual</w:t>
      </w:r>
      <w:r w:rsidR="00BD11CB" w:rsidRPr="000F151D">
        <w:rPr>
          <w:lang w:val="en-GB"/>
        </w:rPr>
        <w:t xml:space="preserve"> for more details on this</w:t>
      </w:r>
      <w:r w:rsidR="005E6F25" w:rsidRPr="000F151D">
        <w:rPr>
          <w:lang w:val="en-GB"/>
        </w:rPr>
        <w:t>. If you are not using a software, record your data in an appropriate table</w:t>
      </w:r>
      <w:r w:rsidR="00BD11CB" w:rsidRPr="000F151D">
        <w:rPr>
          <w:lang w:val="en-GB"/>
        </w:rPr>
        <w:t xml:space="preserve"> (</w:t>
      </w:r>
      <w:r w:rsidR="009A7AC7" w:rsidRPr="000F151D">
        <w:rPr>
          <w:lang w:val="en-GB"/>
        </w:rPr>
        <w:t xml:space="preserve">such as </w:t>
      </w:r>
      <w:r w:rsidRPr="000F151D">
        <w:rPr>
          <w:lang w:val="en-GB"/>
        </w:rPr>
        <w:t>T</w:t>
      </w:r>
      <w:r w:rsidR="00BD11CB" w:rsidRPr="000F151D">
        <w:rPr>
          <w:lang w:val="en-GB"/>
        </w:rPr>
        <w:t>able 1)</w:t>
      </w:r>
      <w:r w:rsidR="005E6F25" w:rsidRPr="000F151D">
        <w:rPr>
          <w:lang w:val="en-GB"/>
        </w:rPr>
        <w:t>.</w:t>
      </w:r>
    </w:p>
    <w:p w14:paraId="00BE8C3C" w14:textId="4197D82F" w:rsidR="004F0045" w:rsidRPr="000F151D" w:rsidRDefault="005E6F25" w:rsidP="00E60507">
      <w:pPr>
        <w:pStyle w:val="ListParagraph"/>
        <w:numPr>
          <w:ilvl w:val="0"/>
          <w:numId w:val="5"/>
        </w:numPr>
        <w:rPr>
          <w:lang w:val="en-GB"/>
        </w:rPr>
      </w:pPr>
      <w:r w:rsidRPr="000F151D">
        <w:rPr>
          <w:lang w:val="en-GB"/>
        </w:rPr>
        <w:t>Start data collection and make an entry for every 1 cm</w:t>
      </w:r>
      <w:r w:rsidRPr="000F151D">
        <w:rPr>
          <w:vertAlign w:val="superscript"/>
          <w:lang w:val="en-GB"/>
        </w:rPr>
        <w:t>3</w:t>
      </w:r>
      <w:r w:rsidRPr="000F151D">
        <w:rPr>
          <w:lang w:val="en-GB"/>
        </w:rPr>
        <w:t xml:space="preserve"> of base added to the beaker.</w:t>
      </w:r>
    </w:p>
    <w:p w14:paraId="2D99DBE2" w14:textId="77777777" w:rsidR="007A330E" w:rsidRDefault="007A330E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3DF4072E" w14:textId="761F6606" w:rsidR="004F0045" w:rsidRPr="009D4C3A" w:rsidRDefault="004F0045">
      <w:pPr>
        <w:pStyle w:val="Heading1"/>
        <w:rPr>
          <w:lang w:val="en-GB"/>
        </w:rPr>
      </w:pPr>
      <w:r w:rsidRPr="00E60507">
        <w:lastRenderedPageBreak/>
        <w:t>Analysis</w:t>
      </w:r>
    </w:p>
    <w:p w14:paraId="74B1CA98" w14:textId="500FA0BD" w:rsidR="005E6F25" w:rsidRPr="009D4C3A" w:rsidRDefault="00871FD9" w:rsidP="00E60507">
      <w:pPr>
        <w:pStyle w:val="Heading2"/>
        <w:rPr>
          <w:lang w:val="en-GB"/>
        </w:rPr>
      </w:pPr>
      <w:r w:rsidRPr="009D4C3A">
        <w:rPr>
          <w:lang w:val="en-GB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5E6F25" w:rsidRPr="009D4C3A" w14:paraId="73957625" w14:textId="77777777" w:rsidTr="005E6F25">
        <w:tc>
          <w:tcPr>
            <w:tcW w:w="2405" w:type="dxa"/>
          </w:tcPr>
          <w:p w14:paraId="5D2C5872" w14:textId="445DF3D3" w:rsidR="005E6F25" w:rsidRPr="009D4C3A" w:rsidRDefault="005E6F25">
            <w:pPr>
              <w:rPr>
                <w:lang w:val="en-GB"/>
              </w:rPr>
            </w:pPr>
            <w:r w:rsidRPr="009D4C3A">
              <w:rPr>
                <w:lang w:val="en-GB"/>
              </w:rPr>
              <w:t>Volume of base (cm</w:t>
            </w:r>
            <w:r w:rsidRPr="009D4C3A">
              <w:rPr>
                <w:vertAlign w:val="superscript"/>
                <w:lang w:val="en-GB"/>
              </w:rPr>
              <w:t>3</w:t>
            </w:r>
            <w:r w:rsidRPr="009D4C3A">
              <w:rPr>
                <w:lang w:val="en-GB"/>
              </w:rPr>
              <w:t>)</w:t>
            </w:r>
          </w:p>
        </w:tc>
        <w:tc>
          <w:tcPr>
            <w:tcW w:w="1843" w:type="dxa"/>
          </w:tcPr>
          <w:p w14:paraId="0949E9A8" w14:textId="032E6F2D" w:rsidR="005E6F25" w:rsidRPr="009D4C3A" w:rsidRDefault="005E6F25">
            <w:pPr>
              <w:rPr>
                <w:lang w:val="en-GB"/>
              </w:rPr>
            </w:pPr>
            <w:r w:rsidRPr="009D4C3A">
              <w:rPr>
                <w:lang w:val="en-GB"/>
              </w:rPr>
              <w:t>pH of solution</w:t>
            </w:r>
          </w:p>
        </w:tc>
      </w:tr>
      <w:tr w:rsidR="005E6F25" w:rsidRPr="009D4C3A" w14:paraId="66730D71" w14:textId="77777777" w:rsidTr="005E6F25">
        <w:tc>
          <w:tcPr>
            <w:tcW w:w="2405" w:type="dxa"/>
          </w:tcPr>
          <w:p w14:paraId="47E25869" w14:textId="77777777" w:rsidR="005E6F25" w:rsidRPr="009D4C3A" w:rsidRDefault="005E6F25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51668E6F" w14:textId="77777777" w:rsidR="005E6F25" w:rsidRPr="009D4C3A" w:rsidRDefault="005E6F25">
            <w:pPr>
              <w:rPr>
                <w:lang w:val="en-GB"/>
              </w:rPr>
            </w:pPr>
          </w:p>
        </w:tc>
      </w:tr>
      <w:tr w:rsidR="005E6F25" w:rsidRPr="009D4C3A" w14:paraId="5D73A9A5" w14:textId="77777777" w:rsidTr="005E6F25">
        <w:tc>
          <w:tcPr>
            <w:tcW w:w="2405" w:type="dxa"/>
          </w:tcPr>
          <w:p w14:paraId="66D78F13" w14:textId="77777777" w:rsidR="005E6F25" w:rsidRPr="009D4C3A" w:rsidRDefault="005E6F25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7698C2BC" w14:textId="77777777" w:rsidR="005E6F25" w:rsidRPr="009D4C3A" w:rsidRDefault="005E6F25">
            <w:pPr>
              <w:rPr>
                <w:lang w:val="en-GB"/>
              </w:rPr>
            </w:pPr>
          </w:p>
        </w:tc>
      </w:tr>
      <w:tr w:rsidR="005E6F25" w:rsidRPr="009D4C3A" w14:paraId="37CF0E82" w14:textId="77777777" w:rsidTr="005E6F25">
        <w:tc>
          <w:tcPr>
            <w:tcW w:w="2405" w:type="dxa"/>
          </w:tcPr>
          <w:p w14:paraId="394008D1" w14:textId="77777777" w:rsidR="005E6F25" w:rsidRPr="009D4C3A" w:rsidRDefault="005E6F25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689F06A6" w14:textId="77777777" w:rsidR="005E6F25" w:rsidRPr="009D4C3A" w:rsidRDefault="005E6F25">
            <w:pPr>
              <w:rPr>
                <w:lang w:val="en-GB"/>
              </w:rPr>
            </w:pPr>
          </w:p>
        </w:tc>
      </w:tr>
      <w:tr w:rsidR="005E6F25" w:rsidRPr="009D4C3A" w14:paraId="3DB41424" w14:textId="77777777" w:rsidTr="005E6F25">
        <w:tc>
          <w:tcPr>
            <w:tcW w:w="2405" w:type="dxa"/>
          </w:tcPr>
          <w:p w14:paraId="1D6C62E7" w14:textId="3B563CBF" w:rsidR="005E6F25" w:rsidRPr="009D4C3A" w:rsidRDefault="005F5C42">
            <w:pPr>
              <w:rPr>
                <w:lang w:val="en-GB"/>
              </w:rPr>
            </w:pPr>
            <w:r w:rsidRPr="009D4C3A">
              <w:rPr>
                <w:lang w:val="en-GB"/>
              </w:rPr>
              <w:t>…</w:t>
            </w:r>
          </w:p>
        </w:tc>
        <w:tc>
          <w:tcPr>
            <w:tcW w:w="1843" w:type="dxa"/>
          </w:tcPr>
          <w:p w14:paraId="621AEAF1" w14:textId="0CB9B074" w:rsidR="005E6F25" w:rsidRPr="009D4C3A" w:rsidRDefault="005F5C42">
            <w:pPr>
              <w:rPr>
                <w:lang w:val="en-GB"/>
              </w:rPr>
            </w:pPr>
            <w:r w:rsidRPr="009D4C3A">
              <w:rPr>
                <w:lang w:val="en-GB"/>
              </w:rPr>
              <w:t>…</w:t>
            </w:r>
          </w:p>
        </w:tc>
      </w:tr>
    </w:tbl>
    <w:p w14:paraId="0114900A" w14:textId="0CE69133" w:rsidR="005E6F25" w:rsidRPr="009D4C3A" w:rsidRDefault="005E6F25" w:rsidP="005E6F25">
      <w:pPr>
        <w:rPr>
          <w:lang w:val="en-GB"/>
        </w:rPr>
      </w:pPr>
    </w:p>
    <w:p w14:paraId="045D0289" w14:textId="0DF2E6C9" w:rsidR="005E6F25" w:rsidRPr="009D7CF3" w:rsidRDefault="005E6F25" w:rsidP="009D7CF3">
      <w:pPr>
        <w:pStyle w:val="ListParagraph"/>
        <w:numPr>
          <w:ilvl w:val="0"/>
          <w:numId w:val="6"/>
        </w:numPr>
        <w:rPr>
          <w:lang w:val="en-GB"/>
        </w:rPr>
      </w:pPr>
      <w:r w:rsidRPr="009D7CF3">
        <w:rPr>
          <w:lang w:val="en-GB"/>
        </w:rPr>
        <w:t>From the graph generated by the collected data, identify the equivalence point and the equivalence volume</w:t>
      </w:r>
      <w:r w:rsidR="00871FD9" w:rsidRPr="009D7CF3">
        <w:rPr>
          <w:lang w:val="en-GB"/>
        </w:rPr>
        <w:t xml:space="preserve"> (</w:t>
      </w:r>
      <w:proofErr w:type="spellStart"/>
      <w:r w:rsidR="00871FD9" w:rsidRPr="009D7CF3">
        <w:rPr>
          <w:i/>
          <w:lang w:val="en-GB"/>
        </w:rPr>
        <w:t>V</w:t>
      </w:r>
      <w:r w:rsidR="005F5C42" w:rsidRPr="009D7CF3">
        <w:rPr>
          <w:vertAlign w:val="subscript"/>
          <w:lang w:val="en-GB"/>
        </w:rPr>
        <w:t>eq</w:t>
      </w:r>
      <w:proofErr w:type="spellEnd"/>
      <w:r w:rsidR="00871FD9" w:rsidRPr="009D7CF3">
        <w:rPr>
          <w:lang w:val="en-GB"/>
        </w:rPr>
        <w:t>)</w:t>
      </w:r>
      <w:r w:rsidR="005F5C42" w:rsidRPr="009D7CF3">
        <w:rPr>
          <w:lang w:val="en-GB"/>
        </w:rPr>
        <w:t xml:space="preserve"> of base</w:t>
      </w:r>
      <w:r w:rsidRPr="009D7CF3">
        <w:rPr>
          <w:lang w:val="en-GB"/>
        </w:rPr>
        <w:t xml:space="preserve">. </w:t>
      </w:r>
    </w:p>
    <w:p w14:paraId="6FCDC643" w14:textId="77777777" w:rsidR="00871FD9" w:rsidRPr="009D7CF3" w:rsidRDefault="00871FD9" w:rsidP="009D7CF3">
      <w:pPr>
        <w:pStyle w:val="ListParagraph"/>
        <w:numPr>
          <w:ilvl w:val="0"/>
          <w:numId w:val="6"/>
        </w:numPr>
        <w:rPr>
          <w:lang w:val="en-GB"/>
        </w:rPr>
      </w:pPr>
      <w:r w:rsidRPr="009D7CF3">
        <w:rPr>
          <w:lang w:val="en-GB"/>
        </w:rPr>
        <w:t>From the equation:</w:t>
      </w:r>
    </w:p>
    <w:p w14:paraId="443BFCE3" w14:textId="5A533587" w:rsidR="00871FD9" w:rsidRPr="009D7CF3" w:rsidRDefault="00871FD9" w:rsidP="009D7CF3">
      <w:pPr>
        <w:ind w:left="2880"/>
        <w:rPr>
          <w:rFonts w:cstheme="minorHAnsi"/>
        </w:rPr>
      </w:pPr>
      <w:r w:rsidRPr="009D7CF3">
        <w:rPr>
          <w:rFonts w:cstheme="minorHAnsi"/>
          <w:lang w:val="en-GB"/>
        </w:rPr>
        <w:t>NaOH(</w:t>
      </w:r>
      <w:proofErr w:type="spellStart"/>
      <w:r w:rsidRPr="009D7CF3">
        <w:rPr>
          <w:rFonts w:cstheme="minorHAnsi"/>
          <w:lang w:val="en-GB"/>
        </w:rPr>
        <w:t>aq</w:t>
      </w:r>
      <w:proofErr w:type="spellEnd"/>
      <w:r w:rsidRPr="009D7CF3">
        <w:rPr>
          <w:rFonts w:cstheme="minorHAnsi"/>
          <w:lang w:val="en-GB"/>
        </w:rPr>
        <w:t>) + HCl(</w:t>
      </w:r>
      <w:proofErr w:type="spellStart"/>
      <w:r w:rsidRPr="009D7CF3">
        <w:rPr>
          <w:rFonts w:cstheme="minorHAnsi"/>
          <w:lang w:val="en-GB"/>
        </w:rPr>
        <w:t>aq</w:t>
      </w:r>
      <w:proofErr w:type="spellEnd"/>
      <w:r w:rsidRPr="009D7CF3">
        <w:rPr>
          <w:rFonts w:cstheme="minorHAnsi"/>
          <w:lang w:val="en-GB"/>
        </w:rPr>
        <w:t xml:space="preserve">) </w:t>
      </w:r>
      <w:r w:rsidRPr="009D4C3A">
        <w:rPr>
          <w:lang w:val="en-GB"/>
        </w:rPr>
        <w:sym w:font="Wingdings" w:char="F0E0"/>
      </w:r>
      <w:r w:rsidRPr="009D7CF3">
        <w:rPr>
          <w:rFonts w:cstheme="minorHAnsi"/>
          <w:lang w:val="en-GB"/>
        </w:rPr>
        <w:t xml:space="preserve"> NaCl(</w:t>
      </w:r>
      <w:proofErr w:type="spellStart"/>
      <w:r w:rsidRPr="009D7CF3">
        <w:rPr>
          <w:rFonts w:cstheme="minorHAnsi"/>
          <w:lang w:val="en-GB"/>
        </w:rPr>
        <w:t>aq</w:t>
      </w:r>
      <w:proofErr w:type="spellEnd"/>
      <w:r w:rsidRPr="009D7CF3">
        <w:rPr>
          <w:rFonts w:cstheme="minorHAnsi"/>
          <w:lang w:val="en-GB"/>
        </w:rPr>
        <w:t xml:space="preserve">) + </w:t>
      </w:r>
      <w:proofErr w:type="gramStart"/>
      <w:r w:rsidRPr="009D7CF3">
        <w:rPr>
          <w:rFonts w:cstheme="minorHAnsi"/>
          <w:lang w:val="en-GB"/>
        </w:rPr>
        <w:t>H</w:t>
      </w:r>
      <w:r w:rsidRPr="009D7CF3">
        <w:rPr>
          <w:rFonts w:cstheme="minorHAnsi"/>
          <w:vertAlign w:val="subscript"/>
          <w:lang w:val="en-GB"/>
        </w:rPr>
        <w:t>2</w:t>
      </w:r>
      <w:r w:rsidRPr="009D7CF3">
        <w:rPr>
          <w:rFonts w:cstheme="minorHAnsi"/>
          <w:lang w:val="en-GB"/>
        </w:rPr>
        <w:t>O(</w:t>
      </w:r>
      <w:proofErr w:type="gramEnd"/>
      <w:r w:rsidRPr="009D7CF3">
        <w:rPr>
          <w:rFonts w:cstheme="minorHAnsi"/>
          <w:lang w:val="en-GB"/>
        </w:rPr>
        <w:t>aq)</w:t>
      </w:r>
    </w:p>
    <w:p w14:paraId="4C6176BE" w14:textId="15FB2E60" w:rsidR="00871FD9" w:rsidRPr="009D7CF3" w:rsidRDefault="00871FD9" w:rsidP="009D7CF3">
      <w:pPr>
        <w:ind w:left="1440"/>
        <w:rPr>
          <w:rFonts w:cstheme="minorHAnsi"/>
        </w:rPr>
      </w:pPr>
      <w:r w:rsidRPr="009D7CF3">
        <w:rPr>
          <w:rFonts w:cstheme="minorHAnsi"/>
          <w:lang w:val="en-GB"/>
        </w:rPr>
        <w:t>Molar ratio:</w:t>
      </w:r>
      <w:r w:rsidRPr="009D7CF3">
        <w:rPr>
          <w:rFonts w:cstheme="minorHAnsi"/>
          <w:lang w:val="en-GB"/>
        </w:rPr>
        <w:tab/>
        <w:t xml:space="preserve"> 1 mol</w:t>
      </w:r>
      <w:r w:rsidRPr="009D7CF3">
        <w:rPr>
          <w:rFonts w:cstheme="minorHAnsi"/>
          <w:lang w:val="en-GB"/>
        </w:rPr>
        <w:tab/>
        <w:t xml:space="preserve">          1mol</w:t>
      </w:r>
    </w:p>
    <w:p w14:paraId="52152E8A" w14:textId="7EB47665" w:rsidR="00871FD9" w:rsidRPr="009D7CF3" w:rsidRDefault="00871FD9" w:rsidP="009D7CF3">
      <w:pPr>
        <w:ind w:left="2880"/>
        <w:rPr>
          <w:rFonts w:cstheme="minorHAnsi"/>
          <w:i/>
          <w:iCs/>
          <w:vertAlign w:val="subscript"/>
        </w:rPr>
      </w:pPr>
      <w:proofErr w:type="spellStart"/>
      <w:r w:rsidRPr="009D7CF3">
        <w:rPr>
          <w:rFonts w:cstheme="minorHAnsi"/>
          <w:i/>
          <w:iCs/>
          <w:lang w:val="en-GB"/>
        </w:rPr>
        <w:t>n</w:t>
      </w:r>
      <w:r w:rsidRPr="009D7CF3">
        <w:rPr>
          <w:rFonts w:cstheme="minorHAnsi"/>
          <w:i/>
          <w:iCs/>
          <w:vertAlign w:val="subscript"/>
          <w:lang w:val="en-GB"/>
        </w:rPr>
        <w:t>b</w:t>
      </w:r>
      <w:proofErr w:type="spellEnd"/>
      <w:r w:rsidRPr="009D7CF3">
        <w:rPr>
          <w:rFonts w:cstheme="minorHAnsi"/>
          <w:i/>
          <w:iCs/>
          <w:vertAlign w:val="subscript"/>
          <w:lang w:val="en-GB"/>
        </w:rPr>
        <w:tab/>
      </w:r>
      <w:r w:rsidRPr="009D7CF3">
        <w:rPr>
          <w:rFonts w:cstheme="minorHAnsi"/>
          <w:i/>
          <w:iCs/>
          <w:vertAlign w:val="subscript"/>
          <w:lang w:val="en-GB"/>
        </w:rPr>
        <w:tab/>
      </w:r>
      <w:proofErr w:type="spellStart"/>
      <w:r w:rsidRPr="009D7CF3">
        <w:rPr>
          <w:rFonts w:cstheme="minorHAnsi"/>
          <w:i/>
          <w:iCs/>
          <w:lang w:val="en-GB"/>
        </w:rPr>
        <w:t>n</w:t>
      </w:r>
      <w:r w:rsidRPr="009D7CF3">
        <w:rPr>
          <w:rFonts w:cstheme="minorHAnsi"/>
          <w:i/>
          <w:iCs/>
          <w:vertAlign w:val="subscript"/>
          <w:lang w:val="en-GB"/>
        </w:rPr>
        <w:t>a</w:t>
      </w:r>
      <w:proofErr w:type="spellEnd"/>
    </w:p>
    <w:p w14:paraId="11A743F8" w14:textId="77777777" w:rsidR="00871FD9" w:rsidRPr="009D4C3A" w:rsidRDefault="00871FD9" w:rsidP="009D7CF3">
      <w:pPr>
        <w:rPr>
          <w:rFonts w:cstheme="minorHAnsi"/>
          <w:lang w:val="en-GB"/>
        </w:rPr>
      </w:pPr>
    </w:p>
    <w:p w14:paraId="58E740C8" w14:textId="4B1493C7" w:rsidR="00871FD9" w:rsidRPr="009D7CF3" w:rsidRDefault="0056545E" w:rsidP="009D7CF3">
      <w:pPr>
        <w:pStyle w:val="ListParagraph"/>
        <w:numPr>
          <w:ilvl w:val="0"/>
          <w:numId w:val="0"/>
        </w:numPr>
        <w:ind w:left="720"/>
        <w:rPr>
          <w:rFonts w:cstheme="minorHAnsi"/>
          <w:i/>
          <w:iCs/>
          <w:lang w:val="en-GB"/>
        </w:rPr>
      </w:pPr>
      <w:r w:rsidRPr="009D7CF3">
        <w:rPr>
          <w:rFonts w:cstheme="minorHAnsi"/>
          <w:lang w:val="en-GB"/>
        </w:rPr>
        <w:t>we see that</w:t>
      </w:r>
      <w:r w:rsidR="00871FD9" w:rsidRPr="009D7CF3">
        <w:rPr>
          <w:rFonts w:cstheme="minorHAnsi"/>
          <w:lang w:val="en-GB"/>
        </w:rPr>
        <w:t xml:space="preserve"> the reaction has a 1:1 molar ratio</w:t>
      </w:r>
      <w:r w:rsidR="00C37805" w:rsidRPr="009D7CF3">
        <w:rPr>
          <w:rFonts w:cstheme="minorHAnsi"/>
          <w:lang w:val="en-GB"/>
        </w:rPr>
        <w:t>,</w:t>
      </w:r>
      <w:r w:rsidR="00871FD9" w:rsidRPr="009D7CF3">
        <w:rPr>
          <w:rFonts w:cstheme="minorHAnsi"/>
          <w:lang w:val="en-GB"/>
        </w:rPr>
        <w:t xml:space="preserve"> </w:t>
      </w:r>
      <w:r w:rsidRPr="009D7CF3">
        <w:rPr>
          <w:rFonts w:cstheme="minorHAnsi"/>
          <w:lang w:val="en-GB"/>
        </w:rPr>
        <w:t xml:space="preserve">so </w:t>
      </w:r>
      <w:proofErr w:type="spellStart"/>
      <w:r w:rsidR="00871FD9" w:rsidRPr="009D7CF3">
        <w:rPr>
          <w:rFonts w:cstheme="minorHAnsi"/>
          <w:i/>
          <w:iCs/>
          <w:lang w:val="en-GB"/>
        </w:rPr>
        <w:t>n</w:t>
      </w:r>
      <w:r w:rsidR="00871FD9" w:rsidRPr="009D7CF3">
        <w:rPr>
          <w:rFonts w:cstheme="minorHAnsi"/>
          <w:i/>
          <w:iCs/>
          <w:vertAlign w:val="subscript"/>
          <w:lang w:val="en-GB"/>
        </w:rPr>
        <w:t>a</w:t>
      </w:r>
      <w:proofErr w:type="spellEnd"/>
      <w:r w:rsidR="00871FD9" w:rsidRPr="009D7CF3">
        <w:rPr>
          <w:rFonts w:cstheme="minorHAnsi"/>
          <w:i/>
          <w:iCs/>
          <w:lang w:val="en-GB"/>
        </w:rPr>
        <w:t xml:space="preserve"> = </w:t>
      </w:r>
      <w:proofErr w:type="spellStart"/>
      <w:r w:rsidR="00871FD9" w:rsidRPr="009D7CF3">
        <w:rPr>
          <w:rFonts w:cstheme="minorHAnsi"/>
          <w:i/>
          <w:iCs/>
          <w:lang w:val="en-GB"/>
        </w:rPr>
        <w:t>n</w:t>
      </w:r>
      <w:r w:rsidR="00871FD9" w:rsidRPr="009D7CF3">
        <w:rPr>
          <w:rFonts w:cstheme="minorHAnsi"/>
          <w:i/>
          <w:iCs/>
          <w:vertAlign w:val="subscript"/>
          <w:lang w:val="en-GB"/>
        </w:rPr>
        <w:t>b</w:t>
      </w:r>
      <w:proofErr w:type="spellEnd"/>
      <w:r w:rsidR="00871FD9" w:rsidRPr="009D7CF3">
        <w:rPr>
          <w:rFonts w:cstheme="minorHAnsi"/>
          <w:i/>
          <w:iCs/>
          <w:vertAlign w:val="subscript"/>
          <w:lang w:val="en-GB"/>
        </w:rPr>
        <w:t xml:space="preserve"> </w:t>
      </w:r>
    </w:p>
    <w:p w14:paraId="5E22EB89" w14:textId="639233F7" w:rsidR="004F0045" w:rsidRPr="009D7CF3" w:rsidRDefault="00871FD9" w:rsidP="009D7CF3">
      <w:pPr>
        <w:pStyle w:val="ListParagraph"/>
        <w:numPr>
          <w:ilvl w:val="0"/>
          <w:numId w:val="6"/>
        </w:numPr>
        <w:rPr>
          <w:rFonts w:cstheme="minorHAnsi"/>
          <w:color w:val="000000"/>
          <w:vertAlign w:val="subscript"/>
          <w:lang w:val="en-GB"/>
        </w:rPr>
      </w:pPr>
      <w:r w:rsidRPr="009D7CF3">
        <w:rPr>
          <w:rFonts w:cstheme="minorHAnsi"/>
          <w:lang w:val="en-GB"/>
        </w:rPr>
        <w:t>T</w:t>
      </w:r>
      <w:r w:rsidRPr="009D7CF3">
        <w:rPr>
          <w:rFonts w:cstheme="minorHAnsi"/>
          <w:color w:val="000000"/>
          <w:lang w:val="en-GB"/>
        </w:rPr>
        <w:t xml:space="preserve">herefore, the concentration of the acid </w:t>
      </w:r>
      <w:r w:rsidR="005F5C42" w:rsidRPr="009D7CF3">
        <w:rPr>
          <w:rFonts w:cstheme="minorHAnsi"/>
          <w:color w:val="000000"/>
          <w:lang w:val="en-GB"/>
        </w:rPr>
        <w:t>(</w:t>
      </w:r>
      <w:r w:rsidR="005F5C42" w:rsidRPr="009D7CF3">
        <w:rPr>
          <w:rFonts w:cstheme="minorHAnsi"/>
          <w:i/>
          <w:color w:val="000000"/>
          <w:lang w:val="en-GB"/>
        </w:rPr>
        <w:t>C</w:t>
      </w:r>
      <w:r w:rsidR="005F5C42" w:rsidRPr="009D7CF3">
        <w:rPr>
          <w:rFonts w:cstheme="minorHAnsi"/>
          <w:color w:val="000000"/>
          <w:vertAlign w:val="subscript"/>
          <w:lang w:val="en-GB"/>
        </w:rPr>
        <w:t>a</w:t>
      </w:r>
      <w:r w:rsidR="005F5C42" w:rsidRPr="009D7CF3">
        <w:rPr>
          <w:rFonts w:cstheme="minorHAnsi"/>
          <w:color w:val="000000"/>
          <w:lang w:val="en-GB"/>
        </w:rPr>
        <w:t xml:space="preserve">) </w:t>
      </w:r>
      <w:r w:rsidRPr="009D7CF3">
        <w:rPr>
          <w:rFonts w:cstheme="minorHAnsi"/>
          <w:color w:val="000000"/>
          <w:lang w:val="en-GB"/>
        </w:rPr>
        <w:t xml:space="preserve">can be determined using the formula: </w:t>
      </w:r>
      <w:r w:rsidR="009D7CF3">
        <w:rPr>
          <w:rFonts w:cstheme="minorHAnsi"/>
          <w:color w:val="000000"/>
          <w:lang w:val="en-GB"/>
        </w:rPr>
        <w:br/>
      </w:r>
      <w:proofErr w:type="spellStart"/>
      <w:r w:rsidRPr="009D7CF3">
        <w:rPr>
          <w:i/>
          <w:color w:val="000000"/>
          <w:lang w:val="en-GB"/>
        </w:rPr>
        <w:t>C</w:t>
      </w:r>
      <w:r w:rsidRPr="009D7CF3">
        <w:rPr>
          <w:rFonts w:cstheme="minorHAnsi"/>
          <w:color w:val="000000"/>
          <w:vertAlign w:val="subscript"/>
          <w:lang w:val="en-GB"/>
        </w:rPr>
        <w:t>a</w:t>
      </w:r>
      <w:r w:rsidRPr="009D7CF3">
        <w:rPr>
          <w:i/>
          <w:color w:val="000000"/>
          <w:lang w:val="en-GB"/>
        </w:rPr>
        <w:t>V</w:t>
      </w:r>
      <w:r w:rsidRPr="009D7CF3">
        <w:rPr>
          <w:rFonts w:cstheme="minorHAnsi"/>
          <w:color w:val="000000"/>
          <w:vertAlign w:val="subscript"/>
          <w:lang w:val="en-GB"/>
        </w:rPr>
        <w:t>a</w:t>
      </w:r>
      <w:proofErr w:type="spellEnd"/>
      <w:r w:rsidRPr="009D7CF3">
        <w:rPr>
          <w:rFonts w:cstheme="minorHAnsi"/>
          <w:color w:val="000000"/>
          <w:lang w:val="en-GB"/>
        </w:rPr>
        <w:t xml:space="preserve"> = </w:t>
      </w:r>
      <w:proofErr w:type="spellStart"/>
      <w:r w:rsidRPr="009D7CF3">
        <w:rPr>
          <w:i/>
          <w:color w:val="000000"/>
          <w:lang w:val="en-GB"/>
        </w:rPr>
        <w:t>C</w:t>
      </w:r>
      <w:r w:rsidRPr="009D7CF3">
        <w:rPr>
          <w:rFonts w:cstheme="minorHAnsi"/>
          <w:color w:val="000000"/>
          <w:vertAlign w:val="subscript"/>
          <w:lang w:val="en-GB"/>
        </w:rPr>
        <w:t>b</w:t>
      </w:r>
      <w:r w:rsidRPr="009D7CF3">
        <w:rPr>
          <w:i/>
          <w:color w:val="000000"/>
          <w:lang w:val="en-GB"/>
        </w:rPr>
        <w:t>V</w:t>
      </w:r>
      <w:r w:rsidR="005F5C42" w:rsidRPr="009D7CF3">
        <w:rPr>
          <w:rFonts w:cstheme="minorHAnsi"/>
          <w:color w:val="000000"/>
          <w:vertAlign w:val="subscript"/>
          <w:lang w:val="en-GB"/>
        </w:rPr>
        <w:t>eq</w:t>
      </w:r>
      <w:proofErr w:type="spellEnd"/>
    </w:p>
    <w:p w14:paraId="762EAEC6" w14:textId="77777777" w:rsidR="006B18F7" w:rsidRPr="000748E2" w:rsidRDefault="006B18F7">
      <w:pPr>
        <w:rPr>
          <w:rFonts w:cstheme="minorHAnsi"/>
          <w:lang w:val="en-GB"/>
        </w:rPr>
      </w:pPr>
    </w:p>
    <w:p w14:paraId="3D9F74B2" w14:textId="1867284A" w:rsidR="009A7AC7" w:rsidRPr="009D4C3A" w:rsidRDefault="009A7AC7" w:rsidP="00E60507">
      <w:pPr>
        <w:pStyle w:val="Heading1"/>
        <w:rPr>
          <w:lang w:val="en-GB"/>
        </w:rPr>
      </w:pPr>
      <w:r w:rsidRPr="009D4C3A">
        <w:rPr>
          <w:lang w:val="en-GB"/>
        </w:rPr>
        <w:t>Reflection</w:t>
      </w:r>
    </w:p>
    <w:p w14:paraId="048D30D4" w14:textId="77777777" w:rsidR="006B18F7" w:rsidRDefault="009A7AC7">
      <w:pPr>
        <w:rPr>
          <w:lang w:val="en-GB"/>
        </w:rPr>
      </w:pPr>
      <w:r w:rsidRPr="009D4C3A">
        <w:rPr>
          <w:lang w:val="en-GB"/>
        </w:rPr>
        <w:t>The formula</w:t>
      </w:r>
      <w:r w:rsidRPr="009D4C3A">
        <w:rPr>
          <w:i/>
          <w:color w:val="000000"/>
          <w:lang w:val="en-GB"/>
        </w:rPr>
        <w:t xml:space="preserve"> </w:t>
      </w:r>
      <w:proofErr w:type="spellStart"/>
      <w:r w:rsidRPr="009D4C3A">
        <w:rPr>
          <w:i/>
          <w:color w:val="000000"/>
          <w:lang w:val="en-GB"/>
        </w:rPr>
        <w:t>C</w:t>
      </w:r>
      <w:r w:rsidRPr="009D4C3A">
        <w:rPr>
          <w:color w:val="000000"/>
          <w:vertAlign w:val="subscript"/>
          <w:lang w:val="en-GB"/>
        </w:rPr>
        <w:t>a</w:t>
      </w:r>
      <w:r w:rsidRPr="009D4C3A">
        <w:rPr>
          <w:i/>
          <w:color w:val="000000"/>
          <w:lang w:val="en-GB"/>
        </w:rPr>
        <w:t>V</w:t>
      </w:r>
      <w:r w:rsidRPr="009D4C3A">
        <w:rPr>
          <w:color w:val="000000"/>
          <w:vertAlign w:val="subscript"/>
          <w:lang w:val="en-GB"/>
        </w:rPr>
        <w:t>a</w:t>
      </w:r>
      <w:proofErr w:type="spellEnd"/>
      <w:r w:rsidRPr="009D4C3A">
        <w:rPr>
          <w:color w:val="000000"/>
          <w:lang w:val="en-GB"/>
        </w:rPr>
        <w:t xml:space="preserve"> = </w:t>
      </w:r>
      <w:proofErr w:type="spellStart"/>
      <w:r w:rsidRPr="009D4C3A">
        <w:rPr>
          <w:i/>
          <w:color w:val="000000"/>
          <w:lang w:val="en-GB"/>
        </w:rPr>
        <w:t>C</w:t>
      </w:r>
      <w:r w:rsidRPr="009D4C3A">
        <w:rPr>
          <w:color w:val="000000"/>
          <w:vertAlign w:val="subscript"/>
          <w:lang w:val="en-GB"/>
        </w:rPr>
        <w:t>b</w:t>
      </w:r>
      <w:r w:rsidRPr="009D4C3A">
        <w:rPr>
          <w:i/>
          <w:color w:val="000000"/>
          <w:lang w:val="en-GB"/>
        </w:rPr>
        <w:t>V</w:t>
      </w:r>
      <w:r w:rsidRPr="009D4C3A">
        <w:rPr>
          <w:color w:val="000000"/>
          <w:vertAlign w:val="subscript"/>
          <w:lang w:val="en-GB"/>
        </w:rPr>
        <w:t>eq</w:t>
      </w:r>
      <w:proofErr w:type="spellEnd"/>
      <w:r w:rsidRPr="009D4C3A">
        <w:rPr>
          <w:lang w:val="en-GB"/>
        </w:rPr>
        <w:t xml:space="preserve"> can only be used in this form when the stoichiometric relationship of the acid and the base is 1:1. </w:t>
      </w:r>
    </w:p>
    <w:p w14:paraId="34E04A3F" w14:textId="77777777" w:rsidR="006B18F7" w:rsidRDefault="006B18F7">
      <w:pPr>
        <w:rPr>
          <w:lang w:val="en-GB"/>
        </w:rPr>
      </w:pPr>
    </w:p>
    <w:p w14:paraId="41CEB50E" w14:textId="3796F275" w:rsidR="009A7AC7" w:rsidRDefault="009A7AC7">
      <w:pPr>
        <w:rPr>
          <w:lang w:val="en-GB"/>
        </w:rPr>
      </w:pPr>
      <w:r w:rsidRPr="009D4C3A">
        <w:rPr>
          <w:lang w:val="en-GB"/>
        </w:rPr>
        <w:t xml:space="preserve">How </w:t>
      </w:r>
      <w:r w:rsidR="0056545E">
        <w:rPr>
          <w:lang w:val="en-GB"/>
        </w:rPr>
        <w:t>would</w:t>
      </w:r>
      <w:r w:rsidR="0056545E" w:rsidRPr="009D4C3A">
        <w:rPr>
          <w:lang w:val="en-GB"/>
        </w:rPr>
        <w:t xml:space="preserve"> </w:t>
      </w:r>
      <w:r w:rsidRPr="009D4C3A">
        <w:rPr>
          <w:lang w:val="en-GB"/>
        </w:rPr>
        <w:t xml:space="preserve">the formula differ if the acid used was </w:t>
      </w:r>
      <w:r w:rsidR="00F04B79" w:rsidRPr="009D4C3A">
        <w:rPr>
          <w:lang w:val="en-GB"/>
        </w:rPr>
        <w:t>sulfuric acid (H</w:t>
      </w:r>
      <w:r w:rsidR="00F04B79" w:rsidRPr="009D4C3A">
        <w:rPr>
          <w:vertAlign w:val="subscript"/>
          <w:lang w:val="en-GB"/>
        </w:rPr>
        <w:t>2</w:t>
      </w:r>
      <w:r w:rsidR="00F04B79" w:rsidRPr="009D4C3A">
        <w:rPr>
          <w:lang w:val="en-GB"/>
        </w:rPr>
        <w:t>SO</w:t>
      </w:r>
      <w:r w:rsidR="00F04B79" w:rsidRPr="009D4C3A">
        <w:rPr>
          <w:vertAlign w:val="subscript"/>
          <w:lang w:val="en-GB"/>
        </w:rPr>
        <w:t>4</w:t>
      </w:r>
      <w:r w:rsidR="00F04B79" w:rsidRPr="009D4C3A">
        <w:rPr>
          <w:lang w:val="en-GB"/>
        </w:rPr>
        <w:t>) instead?</w:t>
      </w:r>
    </w:p>
    <w:p w14:paraId="77F3E56D" w14:textId="77777777" w:rsidR="006B18F7" w:rsidRPr="009D4C3A" w:rsidRDefault="006B18F7">
      <w:pPr>
        <w:rPr>
          <w:vertAlign w:val="superscript"/>
          <w:lang w:val="en-GB"/>
        </w:rPr>
      </w:pPr>
    </w:p>
    <w:p w14:paraId="6135424A" w14:textId="707F37B9" w:rsidR="004F0045" w:rsidRPr="009D4C3A" w:rsidRDefault="004F0045" w:rsidP="00E60507">
      <w:pPr>
        <w:pStyle w:val="Heading1"/>
        <w:rPr>
          <w:lang w:val="en-GB"/>
        </w:rPr>
      </w:pPr>
      <w:r w:rsidRPr="009D4C3A">
        <w:rPr>
          <w:lang w:val="en-GB"/>
        </w:rPr>
        <w:t>Post–lab report</w:t>
      </w:r>
      <w:r w:rsidR="000F151D">
        <w:rPr>
          <w:lang w:val="en-GB"/>
        </w:rPr>
        <w:t xml:space="preserve"> </w:t>
      </w:r>
    </w:p>
    <w:p w14:paraId="533CF403" w14:textId="77777777" w:rsidR="004F0045" w:rsidRPr="009D4C3A" w:rsidRDefault="004F0045">
      <w:pPr>
        <w:rPr>
          <w:lang w:val="en-GB"/>
        </w:rPr>
      </w:pPr>
      <w:r w:rsidRPr="009D4C3A">
        <w:rPr>
          <w:lang w:val="en-GB"/>
        </w:rPr>
        <w:t>Write a report where you:</w:t>
      </w:r>
    </w:p>
    <w:p w14:paraId="6469FCD7" w14:textId="77777777" w:rsidR="004F0045" w:rsidRPr="00E60507" w:rsidRDefault="004F0045" w:rsidP="00E60507">
      <w:pPr>
        <w:pStyle w:val="ListParagraph"/>
      </w:pPr>
      <w:r w:rsidRPr="00E60507">
        <w:t>Summarize the important theoretical concepts described in this lab.</w:t>
      </w:r>
    </w:p>
    <w:p w14:paraId="4930325B" w14:textId="1C5B6673" w:rsidR="004F0045" w:rsidRPr="00E60507" w:rsidRDefault="004F0045" w:rsidP="00E60507">
      <w:pPr>
        <w:pStyle w:val="ListParagraph"/>
      </w:pPr>
      <w:r w:rsidRPr="00E60507">
        <w:t>Summarize the experimental procedure.</w:t>
      </w:r>
    </w:p>
    <w:p w14:paraId="5908B07D" w14:textId="77777777" w:rsidR="004F0045" w:rsidRPr="00E60507" w:rsidRDefault="004F0045" w:rsidP="00E60507">
      <w:pPr>
        <w:pStyle w:val="ListParagraph"/>
      </w:pPr>
      <w:r w:rsidRPr="00E60507">
        <w:t>Highlight any important health and safety matters.</w:t>
      </w:r>
    </w:p>
    <w:p w14:paraId="3D6786AC" w14:textId="77777777" w:rsidR="004F0045" w:rsidRPr="00E60507" w:rsidRDefault="004F0045" w:rsidP="00E60507">
      <w:pPr>
        <w:pStyle w:val="ListParagraph"/>
      </w:pPr>
      <w:r w:rsidRPr="00E60507">
        <w:t>Present your observations and discuss your results.</w:t>
      </w:r>
    </w:p>
    <w:p w14:paraId="51F27480" w14:textId="052D372D" w:rsidR="00871FD9" w:rsidRPr="00E60507" w:rsidRDefault="00871FD9" w:rsidP="00E60507">
      <w:pPr>
        <w:pStyle w:val="ListParagraph"/>
      </w:pPr>
      <w:r w:rsidRPr="00E60507">
        <w:t xml:space="preserve">State the concentration of the acid. Your teacher </w:t>
      </w:r>
      <w:r w:rsidR="0056545E">
        <w:t>will tell you</w:t>
      </w:r>
      <w:r w:rsidR="0056545E" w:rsidRPr="00E60507">
        <w:t xml:space="preserve"> </w:t>
      </w:r>
      <w:r w:rsidRPr="00E60507">
        <w:t xml:space="preserve">the exact value. </w:t>
      </w:r>
      <w:r w:rsidR="00C86788">
        <w:br/>
      </w:r>
      <w:r w:rsidRPr="00E60507">
        <w:t xml:space="preserve">Determine your </w:t>
      </w:r>
      <w:r w:rsidR="009A7AC7" w:rsidRPr="00E60507">
        <w:t>e</w:t>
      </w:r>
      <w:r w:rsidRPr="00E60507">
        <w:t>xperimental error.</w:t>
      </w:r>
    </w:p>
    <w:p w14:paraId="7BB6C9B3" w14:textId="16DFAF04" w:rsidR="004F0045" w:rsidRPr="009D4C3A" w:rsidRDefault="00871FD9" w:rsidP="00E60507">
      <w:pPr>
        <w:pStyle w:val="ListParagraph"/>
        <w:rPr>
          <w:lang w:val="en-GB"/>
        </w:rPr>
      </w:pPr>
      <w:r w:rsidRPr="00E60507">
        <w:t>List the sources of random and systemic error and consider their effect in the determination</w:t>
      </w:r>
      <w:r w:rsidRPr="009D4C3A">
        <w:rPr>
          <w:lang w:val="en-GB"/>
        </w:rPr>
        <w:t xml:space="preserve"> of the concentration of the acid.</w:t>
      </w:r>
    </w:p>
    <w:sectPr w:rsidR="004F0045" w:rsidRPr="009D4C3A" w:rsidSect="00890A5A">
      <w:headerReference w:type="default" r:id="rId9"/>
      <w:footerReference w:type="default" r:id="rId10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0C01" w14:textId="77777777" w:rsidR="00BF0261" w:rsidRDefault="00BF0261" w:rsidP="00890A5A">
      <w:pPr>
        <w:spacing w:line="240" w:lineRule="auto"/>
      </w:pPr>
      <w:r>
        <w:separator/>
      </w:r>
    </w:p>
  </w:endnote>
  <w:endnote w:type="continuationSeparator" w:id="0">
    <w:p w14:paraId="40EF44DF" w14:textId="77777777" w:rsidR="00BF0261" w:rsidRDefault="00BF0261" w:rsidP="00890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5B9" w14:textId="77777777" w:rsidR="00890A5A" w:rsidRDefault="00890A5A" w:rsidP="00890A5A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0D282836" w14:textId="77777777" w:rsidR="00890A5A" w:rsidRDefault="00890A5A" w:rsidP="00890A5A">
    <w:pPr>
      <w:pStyle w:val="Footer"/>
    </w:pPr>
  </w:p>
  <w:p w14:paraId="2E006D1D" w14:textId="77777777" w:rsidR="00890A5A" w:rsidRDefault="00890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919D" w14:textId="77777777" w:rsidR="00BF0261" w:rsidRDefault="00BF0261" w:rsidP="00890A5A">
      <w:pPr>
        <w:spacing w:line="240" w:lineRule="auto"/>
      </w:pPr>
      <w:r>
        <w:separator/>
      </w:r>
    </w:p>
  </w:footnote>
  <w:footnote w:type="continuationSeparator" w:id="0">
    <w:p w14:paraId="4BFE29BD" w14:textId="77777777" w:rsidR="00BF0261" w:rsidRDefault="00BF0261" w:rsidP="00890A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3910" w14:textId="2C0299C1" w:rsidR="00890A5A" w:rsidRDefault="00890A5A" w:rsidP="00890A5A">
    <w:pPr>
      <w:pStyle w:val="Header"/>
      <w:ind w:left="-1418"/>
    </w:pPr>
    <w:r>
      <w:rPr>
        <w:noProof/>
      </w:rPr>
      <w:drawing>
        <wp:inline distT="0" distB="0" distL="0" distR="0" wp14:anchorId="4E9B8C12" wp14:editId="49BA4AB9">
          <wp:extent cx="7759700" cy="7493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583" cy="749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E3B68" w14:textId="77777777" w:rsidR="00890A5A" w:rsidRDefault="00890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C6A19"/>
    <w:multiLevelType w:val="hybridMultilevel"/>
    <w:tmpl w:val="B55C1826"/>
    <w:lvl w:ilvl="0" w:tplc="EDC8A5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8AD134A"/>
    <w:multiLevelType w:val="hybridMultilevel"/>
    <w:tmpl w:val="F1E46132"/>
    <w:lvl w:ilvl="0" w:tplc="323C7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6D25"/>
    <w:multiLevelType w:val="hybridMultilevel"/>
    <w:tmpl w:val="F0EE5934"/>
    <w:lvl w:ilvl="0" w:tplc="740C6A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6467338">
    <w:abstractNumId w:val="3"/>
  </w:num>
  <w:num w:numId="2" w16cid:durableId="1922718316">
    <w:abstractNumId w:val="2"/>
  </w:num>
  <w:num w:numId="3" w16cid:durableId="1730760397">
    <w:abstractNumId w:val="1"/>
  </w:num>
  <w:num w:numId="4" w16cid:durableId="1239245900">
    <w:abstractNumId w:val="0"/>
  </w:num>
  <w:num w:numId="5" w16cid:durableId="1705903602">
    <w:abstractNumId w:val="5"/>
  </w:num>
  <w:num w:numId="6" w16cid:durableId="145897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45"/>
    <w:rsid w:val="00013A27"/>
    <w:rsid w:val="000748E2"/>
    <w:rsid w:val="000A004D"/>
    <w:rsid w:val="000E6224"/>
    <w:rsid w:val="000F151D"/>
    <w:rsid w:val="0010467C"/>
    <w:rsid w:val="001049CB"/>
    <w:rsid w:val="001423AD"/>
    <w:rsid w:val="001447B9"/>
    <w:rsid w:val="001703A3"/>
    <w:rsid w:val="001F52C4"/>
    <w:rsid w:val="003219F8"/>
    <w:rsid w:val="00331077"/>
    <w:rsid w:val="00340F3D"/>
    <w:rsid w:val="003E6D23"/>
    <w:rsid w:val="00415B9F"/>
    <w:rsid w:val="00434D56"/>
    <w:rsid w:val="004B260C"/>
    <w:rsid w:val="004F0045"/>
    <w:rsid w:val="0056545E"/>
    <w:rsid w:val="005E6F25"/>
    <w:rsid w:val="005F5C42"/>
    <w:rsid w:val="005F6965"/>
    <w:rsid w:val="005F7CCF"/>
    <w:rsid w:val="0065289A"/>
    <w:rsid w:val="006B1383"/>
    <w:rsid w:val="006B18F7"/>
    <w:rsid w:val="006C3540"/>
    <w:rsid w:val="007A330E"/>
    <w:rsid w:val="00871FD9"/>
    <w:rsid w:val="008821C9"/>
    <w:rsid w:val="00890A5A"/>
    <w:rsid w:val="00993326"/>
    <w:rsid w:val="009A7AC7"/>
    <w:rsid w:val="009B0DF1"/>
    <w:rsid w:val="009D3B71"/>
    <w:rsid w:val="009D4C3A"/>
    <w:rsid w:val="009D7CF3"/>
    <w:rsid w:val="00A223F0"/>
    <w:rsid w:val="00AB6E53"/>
    <w:rsid w:val="00AC4302"/>
    <w:rsid w:val="00AE238D"/>
    <w:rsid w:val="00BA5371"/>
    <w:rsid w:val="00BD11CB"/>
    <w:rsid w:val="00BF0261"/>
    <w:rsid w:val="00C341FC"/>
    <w:rsid w:val="00C37805"/>
    <w:rsid w:val="00C42A23"/>
    <w:rsid w:val="00C86788"/>
    <w:rsid w:val="00CD121B"/>
    <w:rsid w:val="00D012A6"/>
    <w:rsid w:val="00D0199C"/>
    <w:rsid w:val="00D030A3"/>
    <w:rsid w:val="00DA4AE2"/>
    <w:rsid w:val="00DB4E8A"/>
    <w:rsid w:val="00DC57FA"/>
    <w:rsid w:val="00DD125C"/>
    <w:rsid w:val="00DD3295"/>
    <w:rsid w:val="00DE433C"/>
    <w:rsid w:val="00E60507"/>
    <w:rsid w:val="00EA65DE"/>
    <w:rsid w:val="00F04B79"/>
    <w:rsid w:val="00F1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85B1"/>
  <w15:chartTrackingRefBased/>
  <w15:docId w15:val="{D0FAEE01-484A-AC4D-AE81-FC3BC5AB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07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507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507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0507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507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0507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60507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0507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E60507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0507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E60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0507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871FD9"/>
  </w:style>
  <w:style w:type="character" w:styleId="CommentReference">
    <w:name w:val="annotation reference"/>
    <w:basedOn w:val="DefaultParagraphFont"/>
    <w:uiPriority w:val="99"/>
    <w:semiHidden/>
    <w:unhideWhenUsed/>
    <w:rsid w:val="00E60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507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507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F1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E6050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605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507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05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507"/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43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32</cp:revision>
  <dcterms:created xsi:type="dcterms:W3CDTF">2023-02-10T16:30:00Z</dcterms:created>
  <dcterms:modified xsi:type="dcterms:W3CDTF">2023-06-28T15:53:00Z</dcterms:modified>
</cp:coreProperties>
</file>