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EDABE" w14:textId="77777777" w:rsidR="00CB7AF2" w:rsidRDefault="00CB7AF2" w:rsidP="00CB7AF2">
      <w:pPr>
        <w:pStyle w:val="Title"/>
        <w:rPr>
          <w:lang w:val="en-GB"/>
        </w:rPr>
      </w:pPr>
      <w:r w:rsidRPr="00D42BCC">
        <w:t>Reactivity</w:t>
      </w:r>
      <w:r>
        <w:rPr>
          <w:lang w:val="en-GB"/>
        </w:rPr>
        <w:t xml:space="preserve"> </w:t>
      </w:r>
      <w:r w:rsidRPr="00B158B7">
        <w:rPr>
          <w:lang w:val="en-GB"/>
        </w:rPr>
        <w:t xml:space="preserve">3.1.4 </w:t>
      </w:r>
    </w:p>
    <w:p w14:paraId="7058C90E" w14:textId="164A8BE9" w:rsidR="00EA65DE" w:rsidRPr="00B158B7" w:rsidRDefault="00EA65DE" w:rsidP="00D42BCC">
      <w:pPr>
        <w:pStyle w:val="Subtitle"/>
        <w:rPr>
          <w:lang w:val="en-GB"/>
        </w:rPr>
      </w:pPr>
      <w:r w:rsidRPr="00B158B7">
        <w:rPr>
          <w:lang w:val="en-GB"/>
        </w:rPr>
        <w:t xml:space="preserve">Use of a pH meter and universal indicator </w:t>
      </w:r>
      <w:r w:rsidR="008C301E" w:rsidRPr="00B158B7">
        <w:rPr>
          <w:rFonts w:cstheme="minorHAnsi"/>
          <w:lang w:val="en-GB"/>
        </w:rPr>
        <w:t>to</w:t>
      </w:r>
      <w:r w:rsidRPr="00B158B7">
        <w:rPr>
          <w:rFonts w:cstheme="minorHAnsi"/>
          <w:lang w:val="en-GB"/>
        </w:rPr>
        <w:t xml:space="preserve"> measur</w:t>
      </w:r>
      <w:r w:rsidR="008C301E" w:rsidRPr="00B158B7">
        <w:rPr>
          <w:rFonts w:cstheme="minorHAnsi"/>
          <w:lang w:val="en-GB"/>
        </w:rPr>
        <w:t>e</w:t>
      </w:r>
      <w:r w:rsidRPr="00B158B7">
        <w:rPr>
          <w:lang w:val="en-GB"/>
        </w:rPr>
        <w:t xml:space="preserve"> pH </w:t>
      </w:r>
    </w:p>
    <w:p w14:paraId="2029088E" w14:textId="44461F09" w:rsidR="008C301E" w:rsidRPr="00B158B7" w:rsidRDefault="004F0045" w:rsidP="00D42BCC">
      <w:pPr>
        <w:pStyle w:val="Heading2"/>
        <w:rPr>
          <w:lang w:val="en-GB"/>
        </w:rPr>
      </w:pPr>
      <w:r w:rsidRPr="00B158B7">
        <w:rPr>
          <w:lang w:val="en-GB"/>
        </w:rPr>
        <w:t>Reference</w:t>
      </w:r>
      <w:r w:rsidR="008C301E" w:rsidRPr="00B158B7">
        <w:rPr>
          <w:lang w:val="en-GB"/>
        </w:rPr>
        <w:t>s:</w:t>
      </w:r>
    </w:p>
    <w:p w14:paraId="047E65BF" w14:textId="24855BCA" w:rsidR="008C301E" w:rsidRPr="0064719E" w:rsidRDefault="0078101A" w:rsidP="00D42BCC">
      <w:pPr>
        <w:rPr>
          <w:rFonts w:cstheme="minorHAnsi"/>
          <w:lang w:val="en-GB"/>
        </w:rPr>
      </w:pPr>
      <w:r w:rsidRPr="00B34B13">
        <w:rPr>
          <w:lang w:val="en-GB"/>
        </w:rPr>
        <w:t>R3.1.4 The pH scale is a convenient means to describe the [H</w:t>
      </w:r>
      <w:r w:rsidRPr="00D42BCC">
        <w:rPr>
          <w:vertAlign w:val="superscript"/>
          <w:lang w:val="en-GB"/>
        </w:rPr>
        <w:t>+</w:t>
      </w:r>
      <w:r w:rsidRPr="00B34B13">
        <w:rPr>
          <w:lang w:val="en-GB"/>
        </w:rPr>
        <w:t xml:space="preserve">] of a solution. </w:t>
      </w:r>
      <w:r w:rsidR="009B127D">
        <w:rPr>
          <w:lang w:val="en-GB"/>
        </w:rPr>
        <w:br/>
        <w:t xml:space="preserve">            </w:t>
      </w:r>
      <w:r w:rsidRPr="00B34B13">
        <w:rPr>
          <w:lang w:val="en-GB"/>
        </w:rPr>
        <w:t xml:space="preserve">pH = </w:t>
      </w:r>
      <w:r w:rsidR="008C301E" w:rsidRPr="00B34B13">
        <w:rPr>
          <w:rFonts w:cstheme="minorHAnsi"/>
          <w:lang w:val="en-GB"/>
        </w:rPr>
        <w:t>−</w:t>
      </w:r>
      <w:r w:rsidRPr="0064719E">
        <w:rPr>
          <w:lang w:val="en-GB"/>
        </w:rPr>
        <w:t>log10[H</w:t>
      </w:r>
      <w:r w:rsidRPr="00D42BCC">
        <w:rPr>
          <w:vertAlign w:val="superscript"/>
          <w:lang w:val="en-GB"/>
        </w:rPr>
        <w:t>+</w:t>
      </w:r>
      <w:r w:rsidRPr="00B34B13">
        <w:rPr>
          <w:lang w:val="en-GB"/>
        </w:rPr>
        <w:t>]; [H</w:t>
      </w:r>
      <w:r w:rsidRPr="00D42BCC">
        <w:rPr>
          <w:vertAlign w:val="superscript"/>
          <w:lang w:val="en-GB"/>
        </w:rPr>
        <w:t>+</w:t>
      </w:r>
      <w:r w:rsidRPr="00B34B13">
        <w:rPr>
          <w:lang w:val="en-GB"/>
        </w:rPr>
        <w:t>] = 10</w:t>
      </w:r>
      <w:r w:rsidR="008C301E" w:rsidRPr="00B34B13">
        <w:rPr>
          <w:rFonts w:cstheme="minorHAnsi"/>
          <w:vertAlign w:val="superscript"/>
          <w:lang w:val="en-GB"/>
        </w:rPr>
        <w:t>−</w:t>
      </w:r>
      <w:r w:rsidRPr="0064719E">
        <w:rPr>
          <w:vertAlign w:val="superscript"/>
          <w:lang w:val="en-GB"/>
        </w:rPr>
        <w:t xml:space="preserve">pH </w:t>
      </w:r>
    </w:p>
    <w:p w14:paraId="7601FC3B" w14:textId="3BE7D5E7" w:rsidR="008C301E" w:rsidRPr="00D42BCC" w:rsidRDefault="0078101A" w:rsidP="00D42BCC">
      <w:pPr>
        <w:rPr>
          <w:rFonts w:cstheme="minorHAnsi"/>
          <w:lang w:val="en-GB"/>
        </w:rPr>
      </w:pPr>
      <w:r w:rsidRPr="00D42BCC">
        <w:rPr>
          <w:lang w:val="en-GB"/>
        </w:rPr>
        <w:t>T1</w:t>
      </w:r>
      <w:r w:rsidR="008C301E" w:rsidRPr="00D42BCC">
        <w:rPr>
          <w:lang w:val="en-GB"/>
        </w:rPr>
        <w:t xml:space="preserve"> </w:t>
      </w:r>
      <w:r w:rsidRPr="00D42BCC">
        <w:rPr>
          <w:lang w:val="en-GB"/>
        </w:rPr>
        <w:t>Experimental techniques</w:t>
      </w:r>
    </w:p>
    <w:p w14:paraId="6FD60060" w14:textId="2E105E6D" w:rsidR="004F0045" w:rsidRPr="00B158B7" w:rsidRDefault="0078101A" w:rsidP="00D42BCC">
      <w:pPr>
        <w:rPr>
          <w:lang w:val="en-GB"/>
        </w:rPr>
      </w:pPr>
      <w:r w:rsidRPr="00D42BCC">
        <w:rPr>
          <w:lang w:val="en-GB"/>
        </w:rPr>
        <w:t>T3 Mathematical</w:t>
      </w:r>
      <w:r w:rsidRPr="00B158B7">
        <w:rPr>
          <w:lang w:val="en-GB"/>
        </w:rPr>
        <w:t xml:space="preserve"> </w:t>
      </w:r>
      <w:r w:rsidR="00CB7AF2">
        <w:rPr>
          <w:lang w:val="en-GB"/>
        </w:rPr>
        <w:t>s</w:t>
      </w:r>
      <w:r w:rsidRPr="00B158B7">
        <w:rPr>
          <w:lang w:val="en-GB"/>
        </w:rPr>
        <w:t>kills</w:t>
      </w:r>
    </w:p>
    <w:p w14:paraId="5949958E" w14:textId="450344CD" w:rsidR="004F0045" w:rsidRPr="00B158B7" w:rsidRDefault="004F0045">
      <w:pPr>
        <w:pStyle w:val="Heading1"/>
        <w:rPr>
          <w:lang w:val="en-GB"/>
        </w:rPr>
      </w:pPr>
      <w:r w:rsidRPr="00D42BCC">
        <w:t>Aim</w:t>
      </w:r>
      <w:r w:rsidR="008C301E" w:rsidRPr="00D42BCC">
        <w:t>s</w:t>
      </w:r>
    </w:p>
    <w:p w14:paraId="70D4DEDF" w14:textId="29735812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To learn how to measure pH using pH meters and universal indicator paper</w:t>
      </w:r>
      <w:r w:rsidR="00CB7AF2">
        <w:rPr>
          <w:lang w:val="en-GB"/>
        </w:rPr>
        <w:t>.</w:t>
      </w:r>
    </w:p>
    <w:p w14:paraId="317715A3" w14:textId="492D78FF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 xml:space="preserve">To compare the strengths of different acids by measuring their pH at the </w:t>
      </w:r>
      <w:r w:rsidR="003C04AB">
        <w:rPr>
          <w:lang w:val="en-GB"/>
        </w:rPr>
        <w:br/>
      </w:r>
      <w:r w:rsidRPr="00B158B7">
        <w:rPr>
          <w:lang w:val="en-GB"/>
        </w:rPr>
        <w:t>same concentration</w:t>
      </w:r>
      <w:r w:rsidR="00CB7AF2">
        <w:rPr>
          <w:lang w:val="en-GB"/>
        </w:rPr>
        <w:t>.</w:t>
      </w:r>
    </w:p>
    <w:p w14:paraId="34594008" w14:textId="191FD9C7" w:rsidR="004F0045" w:rsidRPr="00B158B7" w:rsidRDefault="008C0368" w:rsidP="00D42BCC">
      <w:pPr>
        <w:pStyle w:val="ListParagraph"/>
        <w:rPr>
          <w:rFonts w:cstheme="minorHAnsi"/>
          <w:lang w:val="en-GB"/>
        </w:rPr>
      </w:pPr>
      <w:r w:rsidRPr="00B158B7">
        <w:rPr>
          <w:lang w:val="en-GB"/>
        </w:rPr>
        <w:t>To examine the effect of dilution on the pH of ethanoic acid, CH</w:t>
      </w:r>
      <w:r w:rsidRPr="00B158B7">
        <w:rPr>
          <w:vertAlign w:val="subscript"/>
          <w:lang w:val="en-GB"/>
        </w:rPr>
        <w:t>3</w:t>
      </w:r>
      <w:r w:rsidRPr="00B158B7">
        <w:rPr>
          <w:lang w:val="en-GB"/>
        </w:rPr>
        <w:t>COOH</w:t>
      </w:r>
      <w:r w:rsidR="00CB7AF2">
        <w:rPr>
          <w:lang w:val="en-GB"/>
        </w:rPr>
        <w:t>.</w:t>
      </w:r>
    </w:p>
    <w:p w14:paraId="401A92B1" w14:textId="7F1F7705" w:rsidR="004F0045" w:rsidRPr="00B158B7" w:rsidRDefault="004F0045">
      <w:pPr>
        <w:pStyle w:val="Heading1"/>
        <w:rPr>
          <w:lang w:val="en-GB"/>
        </w:rPr>
      </w:pPr>
      <w:r w:rsidRPr="00D42BCC">
        <w:t>Introduction</w:t>
      </w:r>
    </w:p>
    <w:p w14:paraId="1C01848B" w14:textId="3ABC2542" w:rsidR="008C0368" w:rsidRPr="00B158B7" w:rsidRDefault="008C0368">
      <w:pPr>
        <w:rPr>
          <w:lang w:val="en-GB"/>
        </w:rPr>
      </w:pPr>
      <w:r w:rsidRPr="00B158B7">
        <w:rPr>
          <w:lang w:val="en-GB"/>
        </w:rPr>
        <w:t>The pH scale is widely used to describe acid and base properties. It is a measure of the hydrogen ion</w:t>
      </w:r>
      <w:r w:rsidR="0078101A" w:rsidRPr="00B158B7">
        <w:rPr>
          <w:lang w:val="en-GB"/>
        </w:rPr>
        <w:t xml:space="preserve"> </w:t>
      </w:r>
      <w:r w:rsidRPr="00B158B7">
        <w:rPr>
          <w:lang w:val="en-GB"/>
        </w:rPr>
        <w:t xml:space="preserve">concentration in solution, </w:t>
      </w:r>
      <w:r w:rsidR="008C301E" w:rsidRPr="00B158B7">
        <w:rPr>
          <w:rFonts w:cstheme="minorHAnsi"/>
          <w:lang w:val="en-GB"/>
        </w:rPr>
        <w:t xml:space="preserve">and is </w:t>
      </w:r>
      <w:r w:rsidRPr="00B158B7">
        <w:rPr>
          <w:lang w:val="en-GB"/>
        </w:rPr>
        <w:t>expressed as:</w:t>
      </w:r>
    </w:p>
    <w:p w14:paraId="5102A5F0" w14:textId="77777777" w:rsidR="0078101A" w:rsidRPr="00B158B7" w:rsidRDefault="0078101A" w:rsidP="00D42BCC">
      <w:pPr>
        <w:rPr>
          <w:color w:val="000000"/>
          <w:sz w:val="21"/>
          <w:lang w:val="en-GB"/>
        </w:rPr>
      </w:pPr>
    </w:p>
    <w:p w14:paraId="014686C4" w14:textId="687E7512" w:rsidR="008C0368" w:rsidRPr="00B158B7" w:rsidRDefault="008C0368" w:rsidP="00D42BCC">
      <w:pPr>
        <w:jc w:val="center"/>
        <w:rPr>
          <w:lang w:val="en-GB"/>
        </w:rPr>
      </w:pPr>
      <w:r w:rsidRPr="00B158B7">
        <w:rPr>
          <w:lang w:val="en-GB"/>
        </w:rPr>
        <w:t xml:space="preserve">pH = </w:t>
      </w:r>
      <w:r w:rsidR="008C301E" w:rsidRPr="00B158B7">
        <w:rPr>
          <w:rFonts w:cstheme="minorHAnsi"/>
          <w:szCs w:val="21"/>
          <w:lang w:val="en-GB"/>
        </w:rPr>
        <w:t>−</w:t>
      </w:r>
      <w:r w:rsidRPr="00B158B7">
        <w:rPr>
          <w:lang w:val="en-GB"/>
        </w:rPr>
        <w:t>log</w:t>
      </w:r>
      <w:r w:rsidRPr="00B158B7">
        <w:rPr>
          <w:vertAlign w:val="subscript"/>
          <w:lang w:val="en-GB"/>
        </w:rPr>
        <w:t>10</w:t>
      </w:r>
      <w:r w:rsidRPr="00B158B7">
        <w:rPr>
          <w:lang w:val="en-GB"/>
        </w:rPr>
        <w:t>[H</w:t>
      </w:r>
      <w:r w:rsidRPr="00B158B7">
        <w:rPr>
          <w:vertAlign w:val="superscript"/>
          <w:lang w:val="en-GB"/>
        </w:rPr>
        <w:t>+</w:t>
      </w:r>
      <w:r w:rsidRPr="00B158B7">
        <w:rPr>
          <w:lang w:val="en-GB"/>
        </w:rPr>
        <w:t>] or [H</w:t>
      </w:r>
      <w:r w:rsidRPr="00B158B7">
        <w:rPr>
          <w:vertAlign w:val="superscript"/>
          <w:lang w:val="en-GB"/>
        </w:rPr>
        <w:t>+</w:t>
      </w:r>
      <w:r w:rsidRPr="00B158B7">
        <w:rPr>
          <w:lang w:val="en-GB"/>
        </w:rPr>
        <w:t>] = 10</w:t>
      </w:r>
      <w:r w:rsidR="008C301E" w:rsidRPr="00B158B7">
        <w:rPr>
          <w:rFonts w:cstheme="minorHAnsi"/>
          <w:szCs w:val="21"/>
          <w:vertAlign w:val="superscript"/>
          <w:lang w:val="en-GB"/>
        </w:rPr>
        <w:t>−</w:t>
      </w:r>
      <w:r w:rsidRPr="00B158B7">
        <w:rPr>
          <w:vertAlign w:val="superscript"/>
          <w:lang w:val="en-GB"/>
        </w:rPr>
        <w:t>pH</w:t>
      </w:r>
    </w:p>
    <w:p w14:paraId="32F143F2" w14:textId="77777777" w:rsidR="008C0368" w:rsidRPr="00B158B7" w:rsidRDefault="008C0368">
      <w:pPr>
        <w:rPr>
          <w:lang w:val="en-GB"/>
        </w:rPr>
      </w:pPr>
    </w:p>
    <w:p w14:paraId="3BF3D659" w14:textId="6DA24876" w:rsidR="0078101A" w:rsidRPr="00B158B7" w:rsidRDefault="008C0368">
      <w:pPr>
        <w:rPr>
          <w:lang w:val="en-GB"/>
        </w:rPr>
      </w:pPr>
      <w:r w:rsidRPr="00B158B7">
        <w:rPr>
          <w:lang w:val="en-GB"/>
        </w:rPr>
        <w:t xml:space="preserve">The hydrogen ion concentration </w:t>
      </w:r>
      <w:r w:rsidR="00ED7C7B">
        <w:rPr>
          <w:lang w:val="en-GB"/>
        </w:rPr>
        <w:t xml:space="preserve">of an acid </w:t>
      </w:r>
      <w:r w:rsidRPr="00B158B7">
        <w:rPr>
          <w:lang w:val="en-GB"/>
        </w:rPr>
        <w:t>solution depends on:</w:t>
      </w:r>
    </w:p>
    <w:p w14:paraId="431548A2" w14:textId="39E25834" w:rsidR="008C0368" w:rsidRPr="00D42BCC" w:rsidRDefault="008C0368" w:rsidP="00D42BCC">
      <w:pPr>
        <w:pStyle w:val="ListParagraph"/>
      </w:pPr>
      <w:r w:rsidRPr="00B158B7">
        <w:rPr>
          <w:lang w:val="en-GB"/>
        </w:rPr>
        <w:t>the strength of the acid (</w:t>
      </w:r>
      <w:r w:rsidRPr="00D42BCC">
        <w:t>which is a measure of the extent of its dissociation)</w:t>
      </w:r>
      <w:r w:rsidR="0078101A" w:rsidRPr="00D42BCC">
        <w:t>,</w:t>
      </w:r>
      <w:r w:rsidRPr="00D42BCC">
        <w:t xml:space="preserve"> and</w:t>
      </w:r>
    </w:p>
    <w:p w14:paraId="6CCE445D" w14:textId="3D1E3765" w:rsidR="008C0368" w:rsidRPr="00B158B7" w:rsidRDefault="008C0368" w:rsidP="00D42BCC">
      <w:pPr>
        <w:pStyle w:val="ListParagraph"/>
        <w:rPr>
          <w:lang w:val="en-GB"/>
        </w:rPr>
      </w:pPr>
      <w:r w:rsidRPr="00D42BCC">
        <w:t>the concentration of the acid (</w:t>
      </w:r>
      <w:r w:rsidRPr="00B158B7">
        <w:rPr>
          <w:lang w:val="en-GB"/>
        </w:rPr>
        <w:t>which is a measure of the ratio of moles of solute to volume of solution).</w:t>
      </w:r>
    </w:p>
    <w:p w14:paraId="5083817C" w14:textId="77777777" w:rsidR="00ED7C7B" w:rsidRDefault="00ED7C7B">
      <w:pPr>
        <w:rPr>
          <w:lang w:val="en-GB"/>
        </w:rPr>
      </w:pPr>
    </w:p>
    <w:p w14:paraId="23A24756" w14:textId="6221E649" w:rsidR="008C0368" w:rsidRPr="00B158B7" w:rsidRDefault="008C0368">
      <w:pPr>
        <w:rPr>
          <w:lang w:val="en-GB"/>
        </w:rPr>
      </w:pPr>
      <w:r w:rsidRPr="00B158B7">
        <w:rPr>
          <w:lang w:val="en-GB"/>
        </w:rPr>
        <w:t>This investigation should help you to clarify the difference between the two pairs of opposite terms used to describe acids and bases:</w:t>
      </w:r>
    </w:p>
    <w:p w14:paraId="23976BFC" w14:textId="1198E921" w:rsidR="008C0368" w:rsidRPr="00B158B7" w:rsidRDefault="008C0368" w:rsidP="00D42BCC">
      <w:pPr>
        <w:pStyle w:val="ListParagraph"/>
        <w:numPr>
          <w:ilvl w:val="0"/>
          <w:numId w:val="13"/>
        </w:numPr>
        <w:rPr>
          <w:lang w:val="en-GB"/>
        </w:rPr>
      </w:pPr>
      <w:r w:rsidRPr="00B158B7">
        <w:rPr>
          <w:lang w:val="en-GB"/>
        </w:rPr>
        <w:t>strong versus weak and</w:t>
      </w:r>
    </w:p>
    <w:p w14:paraId="3355BE4A" w14:textId="1AFBCABE" w:rsidR="008C0368" w:rsidRPr="00B158B7" w:rsidRDefault="008C0368" w:rsidP="00D42BCC">
      <w:pPr>
        <w:pStyle w:val="ListParagraph"/>
        <w:numPr>
          <w:ilvl w:val="0"/>
          <w:numId w:val="13"/>
        </w:numPr>
        <w:rPr>
          <w:lang w:val="en-GB"/>
        </w:rPr>
      </w:pPr>
      <w:r w:rsidRPr="00B158B7">
        <w:rPr>
          <w:lang w:val="en-GB"/>
        </w:rPr>
        <w:t>concentrated versus dilute</w:t>
      </w:r>
      <w:r w:rsidR="00BB36FA">
        <w:rPr>
          <w:lang w:val="en-GB"/>
        </w:rPr>
        <w:t>.</w:t>
      </w:r>
    </w:p>
    <w:p w14:paraId="0BDC7FEC" w14:textId="77777777" w:rsidR="00ED7C7B" w:rsidRDefault="00ED7C7B">
      <w:pPr>
        <w:rPr>
          <w:lang w:val="en-GB"/>
        </w:rPr>
      </w:pPr>
    </w:p>
    <w:p w14:paraId="3AF8CFFA" w14:textId="60F4A4B6" w:rsidR="008C0368" w:rsidRPr="00B158B7" w:rsidRDefault="008C0368">
      <w:pPr>
        <w:rPr>
          <w:lang w:val="en-GB"/>
        </w:rPr>
      </w:pPr>
      <w:r w:rsidRPr="00B158B7">
        <w:rPr>
          <w:lang w:val="en-GB"/>
        </w:rPr>
        <w:t xml:space="preserve">We will measure pH using both pH </w:t>
      </w:r>
      <w:r w:rsidR="0078101A" w:rsidRPr="00B158B7">
        <w:rPr>
          <w:lang w:val="en-GB"/>
        </w:rPr>
        <w:t>sensor</w:t>
      </w:r>
      <w:r w:rsidRPr="00B158B7">
        <w:rPr>
          <w:lang w:val="en-GB"/>
        </w:rPr>
        <w:t>s and universal indicator paper.</w:t>
      </w:r>
      <w:r w:rsidRPr="00B158B7">
        <w:rPr>
          <w:b/>
          <w:lang w:val="en-GB"/>
        </w:rPr>
        <w:t xml:space="preserve"> </w:t>
      </w:r>
      <w:r w:rsidRPr="00B158B7">
        <w:rPr>
          <w:lang w:val="en-GB"/>
        </w:rPr>
        <w:t xml:space="preserve">pH </w:t>
      </w:r>
      <w:r w:rsidR="0078101A" w:rsidRPr="00B158B7">
        <w:rPr>
          <w:lang w:val="en-GB"/>
        </w:rPr>
        <w:t>sensor</w:t>
      </w:r>
      <w:r w:rsidRPr="00B158B7">
        <w:rPr>
          <w:lang w:val="en-GB"/>
        </w:rPr>
        <w:t xml:space="preserve">s need to be calibrated before each use, using buffers that span the pH range </w:t>
      </w:r>
      <w:r w:rsidR="00ED7C7B">
        <w:rPr>
          <w:lang w:val="en-GB"/>
        </w:rPr>
        <w:t>being</w:t>
      </w:r>
      <w:r w:rsidRPr="00B158B7">
        <w:rPr>
          <w:lang w:val="en-GB"/>
        </w:rPr>
        <w:t xml:space="preserve"> stud</w:t>
      </w:r>
      <w:r w:rsidR="00ED7C7B">
        <w:rPr>
          <w:lang w:val="en-GB"/>
        </w:rPr>
        <w:t>ied</w:t>
      </w:r>
      <w:r w:rsidRPr="00B158B7">
        <w:rPr>
          <w:lang w:val="en-GB"/>
        </w:rPr>
        <w:t>.</w:t>
      </w:r>
    </w:p>
    <w:p w14:paraId="0B95554E" w14:textId="77777777" w:rsidR="0078101A" w:rsidRPr="00B158B7" w:rsidRDefault="0078101A">
      <w:pPr>
        <w:rPr>
          <w:lang w:val="en-GB"/>
        </w:rPr>
      </w:pPr>
    </w:p>
    <w:p w14:paraId="2624E4F6" w14:textId="32B30E11" w:rsidR="008C0368" w:rsidRPr="00B158B7" w:rsidRDefault="008C0368">
      <w:pPr>
        <w:rPr>
          <w:lang w:val="en-GB"/>
        </w:rPr>
      </w:pPr>
      <w:r w:rsidRPr="00B158B7">
        <w:rPr>
          <w:lang w:val="en-GB"/>
        </w:rPr>
        <w:t>Universal indicator paper is paper that has been soaked in a mixture of acid/base indicators, which give a distinct range of colo</w:t>
      </w:r>
      <w:r w:rsidR="00ED7C7B">
        <w:rPr>
          <w:lang w:val="en-GB"/>
        </w:rPr>
        <w:t>u</w:t>
      </w:r>
      <w:r w:rsidRPr="00B158B7">
        <w:rPr>
          <w:lang w:val="en-GB"/>
        </w:rPr>
        <w:t>rs across the pH range 1–14. The colo</w:t>
      </w:r>
      <w:r w:rsidR="00ED7C7B">
        <w:rPr>
          <w:lang w:val="en-GB"/>
        </w:rPr>
        <w:t>u</w:t>
      </w:r>
      <w:r w:rsidRPr="00B158B7">
        <w:rPr>
          <w:lang w:val="en-GB"/>
        </w:rPr>
        <w:t xml:space="preserve">r observed can be converted to pH by reading off a chart, </w:t>
      </w:r>
      <w:r w:rsidR="008C301E" w:rsidRPr="00B158B7">
        <w:rPr>
          <w:rFonts w:cstheme="minorHAnsi"/>
          <w:lang w:val="en-GB"/>
        </w:rPr>
        <w:t xml:space="preserve">which is </w:t>
      </w:r>
      <w:r w:rsidRPr="00B158B7">
        <w:rPr>
          <w:lang w:val="en-GB"/>
        </w:rPr>
        <w:t>usually provided with the universal indicator paper.</w:t>
      </w:r>
    </w:p>
    <w:p w14:paraId="4D074EC7" w14:textId="77777777" w:rsidR="008C0368" w:rsidRPr="00B158B7" w:rsidRDefault="008C0368">
      <w:pPr>
        <w:rPr>
          <w:lang w:val="en-GB"/>
        </w:rPr>
      </w:pPr>
    </w:p>
    <w:p w14:paraId="3C3C021A" w14:textId="77777777" w:rsidR="00E36D8E" w:rsidRDefault="00E36D8E">
      <w:pPr>
        <w:rPr>
          <w:lang w:val="en-GB"/>
        </w:rPr>
      </w:pPr>
    </w:p>
    <w:p w14:paraId="172A26A7" w14:textId="6560EA7F" w:rsidR="008C0368" w:rsidRPr="00B158B7" w:rsidRDefault="008C0368">
      <w:pPr>
        <w:rPr>
          <w:lang w:val="en-GB"/>
        </w:rPr>
      </w:pPr>
      <w:r w:rsidRPr="00B158B7">
        <w:rPr>
          <w:lang w:val="en-GB"/>
        </w:rPr>
        <w:t>Before starting these experiments</w:t>
      </w:r>
      <w:r w:rsidR="00ED7C7B">
        <w:rPr>
          <w:lang w:val="en-GB"/>
        </w:rPr>
        <w:t>,</w:t>
      </w:r>
      <w:r w:rsidRPr="00B158B7">
        <w:rPr>
          <w:lang w:val="en-GB"/>
        </w:rPr>
        <w:t xml:space="preserve"> make sure that you understand the principles and practice of calibration of the pH meter using two different buffer solutions.</w:t>
      </w:r>
      <w:r w:rsidR="0078101A" w:rsidRPr="00B158B7">
        <w:rPr>
          <w:lang w:val="en-GB"/>
        </w:rPr>
        <w:t xml:space="preserve"> Refer to the sensor’s documentation if </w:t>
      </w:r>
      <w:r w:rsidR="00ED7C7B">
        <w:rPr>
          <w:lang w:val="en-GB"/>
        </w:rPr>
        <w:t xml:space="preserve">you are </w:t>
      </w:r>
      <w:r w:rsidR="0078101A" w:rsidRPr="00B158B7">
        <w:rPr>
          <w:lang w:val="en-GB"/>
        </w:rPr>
        <w:t>not sure how to calibrate the sensor.</w:t>
      </w:r>
      <w:r w:rsidRPr="00B158B7">
        <w:rPr>
          <w:lang w:val="en-GB"/>
        </w:rPr>
        <w:t xml:space="preserve"> You must use this process before and between the two experiments. Please treat the </w:t>
      </w:r>
      <w:r w:rsidR="0078101A" w:rsidRPr="00B158B7">
        <w:rPr>
          <w:lang w:val="en-GB"/>
        </w:rPr>
        <w:t>sensors</w:t>
      </w:r>
      <w:r w:rsidRPr="00B158B7">
        <w:rPr>
          <w:lang w:val="en-GB"/>
        </w:rPr>
        <w:t xml:space="preserve"> with </w:t>
      </w:r>
      <w:r w:rsidR="0078101A" w:rsidRPr="00B158B7">
        <w:rPr>
          <w:lang w:val="en-GB"/>
        </w:rPr>
        <w:t>care</w:t>
      </w:r>
      <w:r w:rsidRPr="00B158B7">
        <w:rPr>
          <w:lang w:val="en-GB"/>
        </w:rPr>
        <w:t xml:space="preserve"> and make sure </w:t>
      </w:r>
      <w:r w:rsidR="0078101A" w:rsidRPr="00B158B7">
        <w:rPr>
          <w:lang w:val="en-GB"/>
        </w:rPr>
        <w:t>they are</w:t>
      </w:r>
      <w:r w:rsidRPr="00B158B7">
        <w:rPr>
          <w:lang w:val="en-GB"/>
        </w:rPr>
        <w:t xml:space="preserve"> never left dry!</w:t>
      </w:r>
    </w:p>
    <w:p w14:paraId="7A7DFA27" w14:textId="77777777" w:rsidR="007B7F81" w:rsidRPr="00B158B7" w:rsidRDefault="007B7F81" w:rsidP="007B7F81">
      <w:pPr>
        <w:rPr>
          <w:lang w:val="en-GB"/>
        </w:rPr>
      </w:pPr>
    </w:p>
    <w:p w14:paraId="572C6D4D" w14:textId="079C6DBA" w:rsidR="008C0368" w:rsidRPr="00B158B7" w:rsidRDefault="008C0368" w:rsidP="00D42BCC">
      <w:pPr>
        <w:pStyle w:val="Heading1"/>
        <w:rPr>
          <w:lang w:val="en-GB"/>
        </w:rPr>
      </w:pPr>
      <w:r w:rsidRPr="00B158B7">
        <w:rPr>
          <w:lang w:val="en-GB"/>
        </w:rPr>
        <w:t>Pre-lab questions</w:t>
      </w:r>
    </w:p>
    <w:p w14:paraId="5E6A1191" w14:textId="09534F7A" w:rsidR="008C0368" w:rsidRPr="00CB7AF2" w:rsidRDefault="008C0368" w:rsidP="00D42BCC">
      <w:pPr>
        <w:pStyle w:val="ListParagraph"/>
        <w:numPr>
          <w:ilvl w:val="0"/>
          <w:numId w:val="8"/>
        </w:numPr>
        <w:rPr>
          <w:lang w:val="en-GB"/>
        </w:rPr>
      </w:pPr>
      <w:r w:rsidRPr="00CB7AF2">
        <w:rPr>
          <w:lang w:val="en-GB"/>
        </w:rPr>
        <w:t>Explain the difference between:</w:t>
      </w:r>
    </w:p>
    <w:p w14:paraId="2630C56A" w14:textId="77777777" w:rsidR="008C0368" w:rsidRPr="00D42BCC" w:rsidRDefault="008C0368" w:rsidP="00D42BCC">
      <w:pPr>
        <w:pStyle w:val="ListParagraph"/>
        <w:numPr>
          <w:ilvl w:val="0"/>
          <w:numId w:val="11"/>
        </w:numPr>
      </w:pPr>
      <w:r w:rsidRPr="00CB7AF2">
        <w:rPr>
          <w:lang w:val="en-GB"/>
        </w:rPr>
        <w:t xml:space="preserve">a </w:t>
      </w:r>
      <w:r w:rsidRPr="00D42BCC">
        <w:t>strong acid and a concentrated acid</w:t>
      </w:r>
    </w:p>
    <w:p w14:paraId="38122FE7" w14:textId="77777777" w:rsidR="008C0368" w:rsidRPr="00CB7AF2" w:rsidRDefault="008C0368" w:rsidP="00D42BCC">
      <w:pPr>
        <w:pStyle w:val="ListParagraph"/>
        <w:numPr>
          <w:ilvl w:val="0"/>
          <w:numId w:val="11"/>
        </w:numPr>
        <w:rPr>
          <w:lang w:val="en-GB"/>
        </w:rPr>
      </w:pPr>
      <w:r w:rsidRPr="00D42BCC">
        <w:t>a weak</w:t>
      </w:r>
      <w:r w:rsidRPr="00CB7AF2">
        <w:rPr>
          <w:lang w:val="en-GB"/>
        </w:rPr>
        <w:t xml:space="preserve"> acid and a dilute acid.</w:t>
      </w:r>
    </w:p>
    <w:p w14:paraId="44301504" w14:textId="7087A999" w:rsidR="007B7F81" w:rsidRPr="00CB7AF2" w:rsidRDefault="008C0368" w:rsidP="00D42BCC">
      <w:pPr>
        <w:pStyle w:val="ListParagraph"/>
        <w:numPr>
          <w:ilvl w:val="0"/>
          <w:numId w:val="8"/>
        </w:numPr>
        <w:rPr>
          <w:lang w:val="en-GB"/>
        </w:rPr>
      </w:pPr>
      <w:r w:rsidRPr="00CB7AF2">
        <w:rPr>
          <w:lang w:val="en-GB"/>
        </w:rPr>
        <w:t xml:space="preserve">Explain why it is important to keep the temperature constant when comparing the pH </w:t>
      </w:r>
      <w:r w:rsidR="003C04AB">
        <w:rPr>
          <w:lang w:val="en-GB"/>
        </w:rPr>
        <w:br/>
      </w:r>
      <w:r w:rsidRPr="00CB7AF2">
        <w:rPr>
          <w:lang w:val="en-GB"/>
        </w:rPr>
        <w:t>of different solutions</w:t>
      </w:r>
    </w:p>
    <w:p w14:paraId="3FCBD0D1" w14:textId="77777777" w:rsidR="007B7F81" w:rsidRPr="00B158B7" w:rsidRDefault="007B7F81" w:rsidP="007B7F81">
      <w:pPr>
        <w:rPr>
          <w:rFonts w:cstheme="minorHAnsi"/>
          <w:lang w:val="en-GB"/>
        </w:rPr>
      </w:pPr>
    </w:p>
    <w:p w14:paraId="4E027C27" w14:textId="2E1A5B5F" w:rsidR="007B7F81" w:rsidRPr="00B158B7" w:rsidRDefault="007B7F81" w:rsidP="00D42BCC">
      <w:pPr>
        <w:pStyle w:val="Heading1"/>
        <w:rPr>
          <w:lang w:val="en-GB"/>
        </w:rPr>
      </w:pPr>
      <w:r w:rsidRPr="00D42BCC">
        <w:t>Please</w:t>
      </w:r>
      <w:r w:rsidRPr="00B158B7">
        <w:rPr>
          <w:lang w:val="en-GB"/>
        </w:rPr>
        <w:t xml:space="preserve"> note </w:t>
      </w:r>
    </w:p>
    <w:p w14:paraId="5061CDF7" w14:textId="77777777" w:rsidR="007B7F81" w:rsidRPr="00D42BCC" w:rsidRDefault="007B7F81" w:rsidP="00D42BCC">
      <w:pPr>
        <w:pStyle w:val="ListParagraph"/>
        <w:numPr>
          <w:ilvl w:val="0"/>
          <w:numId w:val="12"/>
        </w:numPr>
      </w:pPr>
      <w:r w:rsidRPr="00B158B7">
        <w:rPr>
          <w:lang w:val="en-GB"/>
        </w:rPr>
        <w:t xml:space="preserve">A full risk </w:t>
      </w:r>
      <w:r w:rsidRPr="00D42BCC">
        <w:t xml:space="preserve">assessment should be carried out prior to commencing this experiment. </w:t>
      </w:r>
    </w:p>
    <w:p w14:paraId="532768DA" w14:textId="77777777" w:rsidR="007B7F81" w:rsidRPr="00D42BCC" w:rsidRDefault="007B7F81" w:rsidP="00D42BCC">
      <w:pPr>
        <w:pStyle w:val="ListParagraph"/>
        <w:numPr>
          <w:ilvl w:val="0"/>
          <w:numId w:val="12"/>
        </w:numPr>
      </w:pPr>
      <w:r w:rsidRPr="00D42BCC">
        <w:t xml:space="preserve">Personal safety equipment should be worn. </w:t>
      </w:r>
    </w:p>
    <w:p w14:paraId="29EE5128" w14:textId="6AAF6AB6" w:rsidR="007B7F81" w:rsidRPr="00B158B7" w:rsidRDefault="007B7F81" w:rsidP="00D42BCC">
      <w:pPr>
        <w:pStyle w:val="ListParagraph"/>
        <w:numPr>
          <w:ilvl w:val="0"/>
          <w:numId w:val="12"/>
        </w:numPr>
        <w:rPr>
          <w:lang w:val="en-GB"/>
        </w:rPr>
      </w:pPr>
      <w:r w:rsidRPr="00D42BCC">
        <w:t>Chemicals should</w:t>
      </w:r>
      <w:r w:rsidRPr="00B158B7">
        <w:rPr>
          <w:lang w:val="en-GB"/>
        </w:rPr>
        <w:t xml:space="preserve"> be disposed of safely and with due regard to any environmental considerations</w:t>
      </w:r>
      <w:r w:rsidR="00CB7AF2">
        <w:rPr>
          <w:lang w:val="en-GB"/>
        </w:rPr>
        <w:t>.</w:t>
      </w:r>
    </w:p>
    <w:p w14:paraId="36AC3CD4" w14:textId="77777777" w:rsidR="007B7F81" w:rsidRPr="00B158B7" w:rsidRDefault="007B7F81" w:rsidP="007B7F81">
      <w:pPr>
        <w:rPr>
          <w:bCs/>
          <w:i/>
          <w:iCs/>
          <w:lang w:val="en-GB"/>
        </w:rPr>
      </w:pPr>
    </w:p>
    <w:p w14:paraId="08A66DEE" w14:textId="77777777" w:rsidR="007B7F81" w:rsidRPr="00B158B7" w:rsidRDefault="007B7F81">
      <w:pPr>
        <w:pStyle w:val="Heading2"/>
        <w:rPr>
          <w:lang w:val="en-GB"/>
        </w:rPr>
      </w:pPr>
      <w:r w:rsidRPr="00B158B7">
        <w:rPr>
          <w:lang w:val="en-GB"/>
        </w:rPr>
        <w:t xml:space="preserve">Risk </w:t>
      </w:r>
      <w:r w:rsidRPr="00D42BCC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7B7F81" w:rsidRPr="00B158B7" w14:paraId="05D7E65D" w14:textId="77777777" w:rsidTr="001121FB">
        <w:tc>
          <w:tcPr>
            <w:tcW w:w="3114" w:type="dxa"/>
          </w:tcPr>
          <w:p w14:paraId="73D3FFED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270E1758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62A24257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Measures taken</w:t>
            </w:r>
          </w:p>
        </w:tc>
      </w:tr>
      <w:tr w:rsidR="007B7F81" w:rsidRPr="00B158B7" w14:paraId="42DA8192" w14:textId="77777777" w:rsidTr="001121FB">
        <w:tc>
          <w:tcPr>
            <w:tcW w:w="3114" w:type="dxa"/>
          </w:tcPr>
          <w:p w14:paraId="46AD40B2" w14:textId="77777777" w:rsidR="007B7F81" w:rsidRPr="00B158B7" w:rsidRDefault="007B7F81">
            <w:pPr>
              <w:rPr>
                <w:lang w:val="en-GB"/>
              </w:rPr>
            </w:pPr>
          </w:p>
          <w:p w14:paraId="6BAD13C0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69DBA95B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2AFCE499" w14:textId="77777777" w:rsidR="007B7F81" w:rsidRPr="00B158B7" w:rsidRDefault="007B7F81">
            <w:pPr>
              <w:rPr>
                <w:lang w:val="en-GB"/>
              </w:rPr>
            </w:pPr>
          </w:p>
        </w:tc>
      </w:tr>
      <w:tr w:rsidR="007B7F81" w:rsidRPr="00B158B7" w14:paraId="25B816AB" w14:textId="77777777" w:rsidTr="001121FB">
        <w:tc>
          <w:tcPr>
            <w:tcW w:w="3114" w:type="dxa"/>
          </w:tcPr>
          <w:p w14:paraId="53A99C86" w14:textId="77777777" w:rsidR="007B7F81" w:rsidRPr="00B158B7" w:rsidRDefault="007B7F81">
            <w:pPr>
              <w:rPr>
                <w:lang w:val="en-GB"/>
              </w:rPr>
            </w:pPr>
          </w:p>
          <w:p w14:paraId="7E136790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978FD44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41990094" w14:textId="77777777" w:rsidR="007B7F81" w:rsidRPr="00B158B7" w:rsidRDefault="007B7F81">
            <w:pPr>
              <w:rPr>
                <w:lang w:val="en-GB"/>
              </w:rPr>
            </w:pPr>
          </w:p>
        </w:tc>
      </w:tr>
      <w:tr w:rsidR="007B7F81" w:rsidRPr="00B158B7" w14:paraId="4C334789" w14:textId="77777777" w:rsidTr="001121FB">
        <w:tc>
          <w:tcPr>
            <w:tcW w:w="3114" w:type="dxa"/>
          </w:tcPr>
          <w:p w14:paraId="224A5CFD" w14:textId="77777777" w:rsidR="007B7F81" w:rsidRPr="00B158B7" w:rsidRDefault="007B7F81">
            <w:pPr>
              <w:rPr>
                <w:lang w:val="en-GB"/>
              </w:rPr>
            </w:pPr>
          </w:p>
          <w:p w14:paraId="73CAFA68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4CF55BB2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7BCB9580" w14:textId="77777777" w:rsidR="007B7F81" w:rsidRPr="00B158B7" w:rsidRDefault="007B7F81">
            <w:pPr>
              <w:rPr>
                <w:lang w:val="en-GB"/>
              </w:rPr>
            </w:pPr>
          </w:p>
        </w:tc>
      </w:tr>
    </w:tbl>
    <w:p w14:paraId="664C2C4F" w14:textId="77777777" w:rsidR="007B7F81" w:rsidRPr="00B158B7" w:rsidRDefault="007B7F81" w:rsidP="007B7F81">
      <w:pPr>
        <w:rPr>
          <w:bCs/>
          <w:i/>
          <w:iCs/>
          <w:lang w:val="en-GB"/>
        </w:rPr>
      </w:pPr>
    </w:p>
    <w:p w14:paraId="134CAEDD" w14:textId="734ABBDA" w:rsidR="007B7F81" w:rsidRPr="00B158B7" w:rsidRDefault="007B7F81" w:rsidP="00D42BCC">
      <w:pPr>
        <w:pStyle w:val="Heading2"/>
        <w:rPr>
          <w:lang w:val="en-GB"/>
        </w:rPr>
      </w:pPr>
      <w:r w:rsidRPr="00B158B7">
        <w:rPr>
          <w:lang w:val="en-GB"/>
        </w:rPr>
        <w:t xml:space="preserve">Environmental </w:t>
      </w:r>
      <w:r w:rsidR="008C301E" w:rsidRPr="00B158B7">
        <w:rPr>
          <w:lang w:val="en-GB"/>
        </w:rPr>
        <w:t>r</w:t>
      </w:r>
      <w:r w:rsidRPr="00B158B7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F81" w:rsidRPr="00B158B7" w14:paraId="4F12C5CD" w14:textId="77777777" w:rsidTr="001121FB">
        <w:tc>
          <w:tcPr>
            <w:tcW w:w="3116" w:type="dxa"/>
          </w:tcPr>
          <w:p w14:paraId="7FDD17CB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5FE6B9D6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31742095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Waste management</w:t>
            </w:r>
          </w:p>
        </w:tc>
      </w:tr>
      <w:tr w:rsidR="007B7F81" w:rsidRPr="00B158B7" w14:paraId="625DFA21" w14:textId="77777777" w:rsidTr="001121FB">
        <w:tc>
          <w:tcPr>
            <w:tcW w:w="3116" w:type="dxa"/>
          </w:tcPr>
          <w:p w14:paraId="1E3B22DD" w14:textId="77777777" w:rsidR="007B7F81" w:rsidRPr="00B158B7" w:rsidRDefault="007B7F81">
            <w:pPr>
              <w:rPr>
                <w:lang w:val="en-GB"/>
              </w:rPr>
            </w:pPr>
          </w:p>
          <w:p w14:paraId="0E5EDB59" w14:textId="77777777" w:rsidR="007B7F81" w:rsidRPr="00B158B7" w:rsidRDefault="007B7F81">
            <w:pPr>
              <w:rPr>
                <w:lang w:val="en-GB"/>
              </w:rPr>
            </w:pPr>
          </w:p>
          <w:p w14:paraId="68118AF2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40C46CD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604D4A0" w14:textId="77777777" w:rsidR="007B7F81" w:rsidRPr="00B158B7" w:rsidRDefault="007B7F81">
            <w:pPr>
              <w:rPr>
                <w:lang w:val="en-GB"/>
              </w:rPr>
            </w:pPr>
          </w:p>
        </w:tc>
      </w:tr>
    </w:tbl>
    <w:p w14:paraId="3BAA16F3" w14:textId="7225E02C" w:rsidR="007B7F81" w:rsidRPr="00B158B7" w:rsidRDefault="007B7F81" w:rsidP="00D42BCC">
      <w:pPr>
        <w:pStyle w:val="Heading2"/>
        <w:rPr>
          <w:lang w:val="en-GB"/>
        </w:rPr>
      </w:pPr>
      <w:r w:rsidRPr="00B158B7">
        <w:rPr>
          <w:lang w:val="en-GB"/>
        </w:rPr>
        <w:lastRenderedPageBreak/>
        <w:t xml:space="preserve">Ethical </w:t>
      </w:r>
      <w:r w:rsidR="008C301E" w:rsidRPr="00B158B7">
        <w:rPr>
          <w:lang w:val="en-GB"/>
        </w:rPr>
        <w:t>r</w:t>
      </w:r>
      <w:r w:rsidRPr="00B158B7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B7F81" w:rsidRPr="00B158B7" w14:paraId="4ABF15CC" w14:textId="77777777" w:rsidTr="001121FB">
        <w:tc>
          <w:tcPr>
            <w:tcW w:w="3116" w:type="dxa"/>
          </w:tcPr>
          <w:p w14:paraId="073F47E4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21B5A09D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4FDF7602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Management</w:t>
            </w:r>
          </w:p>
        </w:tc>
      </w:tr>
      <w:tr w:rsidR="007B7F81" w:rsidRPr="00B158B7" w14:paraId="2C29EDEF" w14:textId="77777777" w:rsidTr="001121FB">
        <w:tc>
          <w:tcPr>
            <w:tcW w:w="3116" w:type="dxa"/>
          </w:tcPr>
          <w:p w14:paraId="1FB4229B" w14:textId="77777777" w:rsidR="007B7F81" w:rsidRPr="00B158B7" w:rsidRDefault="007B7F81">
            <w:pPr>
              <w:rPr>
                <w:lang w:val="en-GB"/>
              </w:rPr>
            </w:pPr>
          </w:p>
          <w:p w14:paraId="0D8CA912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83EDEF2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EFBC7B9" w14:textId="77777777" w:rsidR="007B7F81" w:rsidRPr="00B158B7" w:rsidRDefault="007B7F81">
            <w:pPr>
              <w:rPr>
                <w:lang w:val="en-GB"/>
              </w:rPr>
            </w:pPr>
          </w:p>
        </w:tc>
      </w:tr>
      <w:tr w:rsidR="007B7F81" w:rsidRPr="00B158B7" w14:paraId="6B8BC4B8" w14:textId="77777777" w:rsidTr="001121FB">
        <w:tc>
          <w:tcPr>
            <w:tcW w:w="3116" w:type="dxa"/>
          </w:tcPr>
          <w:p w14:paraId="5F99A89D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24E6711E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378E5CD2" w14:textId="77777777" w:rsidR="007B7F81" w:rsidRPr="00B158B7" w:rsidRDefault="007B7F81">
            <w:pPr>
              <w:rPr>
                <w:lang w:val="en-GB"/>
              </w:rPr>
            </w:pPr>
            <w:r w:rsidRPr="00B158B7">
              <w:rPr>
                <w:lang w:val="en-GB"/>
              </w:rPr>
              <w:t>Management</w:t>
            </w:r>
          </w:p>
        </w:tc>
      </w:tr>
      <w:tr w:rsidR="007B7F81" w:rsidRPr="00B158B7" w14:paraId="29CE35BF" w14:textId="77777777" w:rsidTr="001121FB">
        <w:tc>
          <w:tcPr>
            <w:tcW w:w="3116" w:type="dxa"/>
          </w:tcPr>
          <w:p w14:paraId="6C06BE47" w14:textId="77777777" w:rsidR="007B7F81" w:rsidRPr="00B158B7" w:rsidRDefault="007B7F81">
            <w:pPr>
              <w:rPr>
                <w:lang w:val="en-GB"/>
              </w:rPr>
            </w:pPr>
          </w:p>
          <w:p w14:paraId="7FE60BE7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7638AC4" w14:textId="77777777" w:rsidR="007B7F81" w:rsidRPr="00B158B7" w:rsidRDefault="007B7F81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00CF3FC6" w14:textId="77777777" w:rsidR="007B7F81" w:rsidRPr="00B158B7" w:rsidRDefault="007B7F81">
            <w:pPr>
              <w:rPr>
                <w:lang w:val="en-GB"/>
              </w:rPr>
            </w:pPr>
          </w:p>
        </w:tc>
      </w:tr>
    </w:tbl>
    <w:p w14:paraId="36BC2EC7" w14:textId="77777777" w:rsidR="008C0368" w:rsidRPr="00B158B7" w:rsidRDefault="008C0368" w:rsidP="008C0368">
      <w:pPr>
        <w:autoSpaceDE w:val="0"/>
        <w:autoSpaceDN w:val="0"/>
        <w:adjustRightInd w:val="0"/>
        <w:rPr>
          <w:color w:val="205596"/>
          <w:sz w:val="34"/>
          <w:lang w:val="en-GB"/>
        </w:rPr>
      </w:pPr>
    </w:p>
    <w:p w14:paraId="2B39BE78" w14:textId="0E32CE88" w:rsidR="008C301E" w:rsidRPr="00B158B7" w:rsidRDefault="008C301E" w:rsidP="00D42BCC">
      <w:pPr>
        <w:pStyle w:val="Heading1"/>
        <w:rPr>
          <w:lang w:val="en-GB"/>
        </w:rPr>
      </w:pPr>
      <w:r w:rsidRPr="00B158B7">
        <w:rPr>
          <w:lang w:val="en-GB"/>
        </w:rPr>
        <w:t>Equipment</w:t>
      </w:r>
      <w:r w:rsidR="00C6197E">
        <w:rPr>
          <w:lang w:val="en-GB"/>
        </w:rPr>
        <w:t xml:space="preserve">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301E" w:rsidRPr="00B158B7" w14:paraId="54B6625E" w14:textId="77777777" w:rsidTr="00117F73">
        <w:tc>
          <w:tcPr>
            <w:tcW w:w="4675" w:type="dxa"/>
          </w:tcPr>
          <w:p w14:paraId="5C740407" w14:textId="6CDA91A1" w:rsidR="008C301E" w:rsidRPr="00B158B7" w:rsidRDefault="008C301E" w:rsidP="00D42BCC">
            <w:pPr>
              <w:pStyle w:val="Heading2"/>
              <w:rPr>
                <w:lang w:val="en-GB"/>
              </w:rPr>
            </w:pPr>
            <w:r w:rsidRPr="00B158B7">
              <w:rPr>
                <w:lang w:val="en-GB"/>
              </w:rPr>
              <w:t>Chemicals/materials</w:t>
            </w:r>
            <w:r w:rsidR="00C6197E">
              <w:rPr>
                <w:lang w:val="en-GB"/>
              </w:rPr>
              <w:t xml:space="preserve"> </w:t>
            </w:r>
          </w:p>
        </w:tc>
        <w:tc>
          <w:tcPr>
            <w:tcW w:w="4675" w:type="dxa"/>
          </w:tcPr>
          <w:p w14:paraId="3E36BB25" w14:textId="1811BD5C" w:rsidR="008C301E" w:rsidRPr="00B158B7" w:rsidRDefault="008C301E" w:rsidP="00D42BCC">
            <w:pPr>
              <w:pStyle w:val="Heading2"/>
              <w:rPr>
                <w:lang w:val="en-GB"/>
              </w:rPr>
            </w:pPr>
            <w:r w:rsidRPr="00B158B7">
              <w:rPr>
                <w:lang w:val="en-GB"/>
              </w:rPr>
              <w:t>Apparatus (per group of students)</w:t>
            </w:r>
            <w:r w:rsidR="00C6197E">
              <w:rPr>
                <w:lang w:val="en-GB"/>
              </w:rPr>
              <w:t xml:space="preserve"> </w:t>
            </w:r>
          </w:p>
        </w:tc>
      </w:tr>
      <w:tr w:rsidR="008C301E" w:rsidRPr="00B158B7" w14:paraId="581A71E1" w14:textId="77777777" w:rsidTr="00117F73">
        <w:tc>
          <w:tcPr>
            <w:tcW w:w="4675" w:type="dxa"/>
          </w:tcPr>
          <w:p w14:paraId="73E88783" w14:textId="77777777" w:rsidR="008C301E" w:rsidRPr="00B158B7" w:rsidRDefault="008C301E" w:rsidP="00D42BCC">
            <w:pPr>
              <w:rPr>
                <w:lang w:val="en-GB"/>
              </w:rPr>
            </w:pPr>
            <w:r w:rsidRPr="00B158B7">
              <w:rPr>
                <w:lang w:val="en-GB"/>
              </w:rPr>
              <w:t>benzoic acid, C</w:t>
            </w:r>
            <w:r w:rsidRPr="00B158B7">
              <w:rPr>
                <w:vertAlign w:val="subscript"/>
                <w:lang w:val="en-GB"/>
              </w:rPr>
              <w:t>6</w:t>
            </w:r>
            <w:r w:rsidRPr="00B158B7">
              <w:rPr>
                <w:lang w:val="en-GB"/>
              </w:rPr>
              <w:t>H</w:t>
            </w:r>
            <w:r w:rsidRPr="00B158B7">
              <w:rPr>
                <w:vertAlign w:val="subscript"/>
                <w:lang w:val="en-GB"/>
              </w:rPr>
              <w:t>5</w:t>
            </w:r>
            <w:r w:rsidRPr="00B158B7">
              <w:rPr>
                <w:lang w:val="en-GB"/>
              </w:rPr>
              <w:t>COOH</w:t>
            </w:r>
          </w:p>
          <w:p w14:paraId="3AA3A4DA" w14:textId="4C49D6BE" w:rsidR="008C301E" w:rsidRPr="00B158B7" w:rsidRDefault="008C301E" w:rsidP="00D42BCC">
            <w:pPr>
              <w:rPr>
                <w:lang w:val="en-GB"/>
              </w:rPr>
            </w:pPr>
            <w:r w:rsidRPr="0064719E">
              <w:rPr>
                <w:lang w:val="en-GB"/>
              </w:rPr>
              <w:t>sodium dihydrogen phosphate</w:t>
            </w:r>
            <w:r w:rsidR="00B34B13" w:rsidRPr="00D42BCC">
              <w:rPr>
                <w:lang w:val="en-GB"/>
              </w:rPr>
              <w:t xml:space="preserve"> monohydrate</w:t>
            </w:r>
            <w:r w:rsidRPr="0064719E">
              <w:rPr>
                <w:lang w:val="en-GB"/>
              </w:rPr>
              <w:t>, NaH</w:t>
            </w:r>
            <w:r w:rsidRPr="0064719E">
              <w:rPr>
                <w:vertAlign w:val="subscript"/>
                <w:lang w:val="en-GB"/>
              </w:rPr>
              <w:t>2</w:t>
            </w:r>
            <w:r w:rsidRPr="0064719E">
              <w:rPr>
                <w:lang w:val="en-GB"/>
              </w:rPr>
              <w:t>PO</w:t>
            </w:r>
            <w:r w:rsidRPr="0064719E">
              <w:rPr>
                <w:vertAlign w:val="subscript"/>
                <w:lang w:val="en-GB"/>
              </w:rPr>
              <w:t>4</w:t>
            </w:r>
            <w:r w:rsidRPr="0064719E">
              <w:rPr>
                <w:lang w:val="en-GB"/>
              </w:rPr>
              <w:t>.H</w:t>
            </w:r>
            <w:r w:rsidRPr="0064719E">
              <w:rPr>
                <w:vertAlign w:val="subscript"/>
                <w:lang w:val="en-GB"/>
              </w:rPr>
              <w:t>2</w:t>
            </w:r>
            <w:r w:rsidRPr="0064719E">
              <w:rPr>
                <w:lang w:val="en-GB"/>
              </w:rPr>
              <w:t>O</w:t>
            </w:r>
          </w:p>
          <w:p w14:paraId="32F80734" w14:textId="77777777" w:rsidR="008C301E" w:rsidRPr="00B158B7" w:rsidRDefault="008C301E" w:rsidP="00D42BCC">
            <w:pPr>
              <w:rPr>
                <w:lang w:val="en-GB"/>
              </w:rPr>
            </w:pPr>
            <w:r w:rsidRPr="00B158B7">
              <w:rPr>
                <w:lang w:val="en-GB"/>
              </w:rPr>
              <w:t>boric acid, H</w:t>
            </w:r>
            <w:r w:rsidRPr="00B158B7">
              <w:rPr>
                <w:vertAlign w:val="subscript"/>
                <w:lang w:val="en-GB"/>
              </w:rPr>
              <w:t>3</w:t>
            </w:r>
            <w:r w:rsidRPr="00B158B7">
              <w:rPr>
                <w:lang w:val="en-GB"/>
              </w:rPr>
              <w:t>BO</w:t>
            </w:r>
            <w:r w:rsidRPr="00B158B7">
              <w:rPr>
                <w:vertAlign w:val="subscript"/>
                <w:lang w:val="en-GB"/>
              </w:rPr>
              <w:t>3</w:t>
            </w:r>
          </w:p>
          <w:p w14:paraId="70391EB8" w14:textId="77777777" w:rsidR="008C301E" w:rsidRPr="00B158B7" w:rsidRDefault="008C301E" w:rsidP="00D42BCC">
            <w:pPr>
              <w:rPr>
                <w:lang w:val="en-GB"/>
              </w:rPr>
            </w:pPr>
            <w:r w:rsidRPr="00B158B7">
              <w:rPr>
                <w:lang w:val="en-GB"/>
              </w:rPr>
              <w:t>0.100 mol dm</w:t>
            </w:r>
            <w:r w:rsidRPr="00B158B7">
              <w:rPr>
                <w:vertAlign w:val="superscript"/>
                <w:lang w:val="en-GB"/>
              </w:rPr>
              <w:t>−3</w:t>
            </w:r>
            <w:r w:rsidRPr="00B158B7">
              <w:rPr>
                <w:lang w:val="en-GB"/>
              </w:rPr>
              <w:t xml:space="preserve"> ethanoic acid, CH</w:t>
            </w:r>
            <w:r w:rsidRPr="00B158B7">
              <w:rPr>
                <w:vertAlign w:val="subscript"/>
                <w:lang w:val="en-GB"/>
              </w:rPr>
              <w:t>3</w:t>
            </w:r>
            <w:r w:rsidRPr="00B158B7">
              <w:rPr>
                <w:lang w:val="en-GB"/>
              </w:rPr>
              <w:t>COOH</w:t>
            </w:r>
          </w:p>
          <w:p w14:paraId="5A5C67F6" w14:textId="77777777" w:rsidR="008C301E" w:rsidRPr="00B158B7" w:rsidRDefault="008C301E" w:rsidP="00D42BCC">
            <w:pPr>
              <w:rPr>
                <w:lang w:val="en-GB"/>
              </w:rPr>
            </w:pPr>
            <w:r w:rsidRPr="00B158B7">
              <w:rPr>
                <w:lang w:val="en-GB"/>
              </w:rPr>
              <w:t>0.100 mol dm</w:t>
            </w:r>
            <w:r w:rsidRPr="00B158B7">
              <w:rPr>
                <w:vertAlign w:val="superscript"/>
                <w:lang w:val="en-GB"/>
              </w:rPr>
              <w:t>−3</w:t>
            </w:r>
            <w:r w:rsidRPr="00B158B7">
              <w:rPr>
                <w:lang w:val="en-GB"/>
              </w:rPr>
              <w:t xml:space="preserve"> hydrochloric acid, HCl</w:t>
            </w:r>
          </w:p>
          <w:p w14:paraId="260D3098" w14:textId="77777777" w:rsidR="008C301E" w:rsidRPr="00B158B7" w:rsidRDefault="008C301E" w:rsidP="00D42BCC">
            <w:pPr>
              <w:rPr>
                <w:color w:val="66AACF"/>
                <w:sz w:val="26"/>
                <w:szCs w:val="26"/>
                <w:lang w:val="en-GB"/>
              </w:rPr>
            </w:pPr>
          </w:p>
        </w:tc>
        <w:tc>
          <w:tcPr>
            <w:tcW w:w="4675" w:type="dxa"/>
          </w:tcPr>
          <w:p w14:paraId="630E0418" w14:textId="77777777" w:rsidR="008C301E" w:rsidRPr="00B158B7" w:rsidRDefault="008C301E" w:rsidP="00D42BCC">
            <w:pPr>
              <w:rPr>
                <w:sz w:val="21"/>
                <w:szCs w:val="21"/>
                <w:lang w:val="en-GB"/>
              </w:rPr>
            </w:pPr>
            <w:r w:rsidRPr="00B158B7">
              <w:rPr>
                <w:sz w:val="21"/>
                <w:szCs w:val="21"/>
                <w:lang w:val="en-GB"/>
              </w:rPr>
              <w:t>balance</w:t>
            </w:r>
          </w:p>
          <w:p w14:paraId="2BBFF47F" w14:textId="77777777" w:rsidR="008C301E" w:rsidRPr="00B158B7" w:rsidRDefault="008C301E" w:rsidP="00D42BCC">
            <w:pPr>
              <w:rPr>
                <w:sz w:val="21"/>
                <w:szCs w:val="21"/>
                <w:lang w:val="en-GB"/>
              </w:rPr>
            </w:pPr>
            <w:r w:rsidRPr="00B158B7">
              <w:rPr>
                <w:sz w:val="21"/>
                <w:szCs w:val="21"/>
                <w:lang w:val="en-GB"/>
              </w:rPr>
              <w:t>10 cm</w:t>
            </w:r>
            <w:r w:rsidRPr="00B158B7">
              <w:rPr>
                <w:sz w:val="21"/>
                <w:szCs w:val="21"/>
                <w:vertAlign w:val="superscript"/>
                <w:lang w:val="en-GB"/>
              </w:rPr>
              <w:t>3</w:t>
            </w:r>
            <w:r w:rsidRPr="00B158B7">
              <w:rPr>
                <w:szCs w:val="13"/>
                <w:lang w:val="en-GB"/>
              </w:rPr>
              <w:t xml:space="preserve"> </w:t>
            </w:r>
            <w:r w:rsidRPr="00B158B7">
              <w:rPr>
                <w:sz w:val="21"/>
                <w:szCs w:val="21"/>
                <w:lang w:val="en-GB"/>
              </w:rPr>
              <w:t>pipette and filler</w:t>
            </w:r>
          </w:p>
          <w:p w14:paraId="7E137590" w14:textId="77777777" w:rsidR="008C301E" w:rsidRPr="00B158B7" w:rsidRDefault="008C301E" w:rsidP="00D42BCC">
            <w:pPr>
              <w:rPr>
                <w:sz w:val="21"/>
                <w:szCs w:val="21"/>
                <w:lang w:val="en-GB"/>
              </w:rPr>
            </w:pPr>
            <w:r w:rsidRPr="00B158B7">
              <w:rPr>
                <w:sz w:val="21"/>
                <w:szCs w:val="21"/>
                <w:lang w:val="en-GB"/>
              </w:rPr>
              <w:t>100 cm</w:t>
            </w:r>
            <w:r w:rsidRPr="00B158B7">
              <w:rPr>
                <w:sz w:val="21"/>
                <w:szCs w:val="21"/>
                <w:vertAlign w:val="superscript"/>
                <w:lang w:val="en-GB"/>
              </w:rPr>
              <w:t xml:space="preserve">3 </w:t>
            </w:r>
            <w:r w:rsidRPr="00B158B7">
              <w:rPr>
                <w:szCs w:val="13"/>
                <w:lang w:val="en-GB"/>
              </w:rPr>
              <w:t xml:space="preserve"> </w:t>
            </w:r>
            <w:r w:rsidRPr="00B158B7">
              <w:rPr>
                <w:sz w:val="21"/>
                <w:szCs w:val="21"/>
                <w:lang w:val="en-GB"/>
              </w:rPr>
              <w:t>volumetric flasks</w:t>
            </w:r>
          </w:p>
          <w:p w14:paraId="4B9215D0" w14:textId="77777777" w:rsidR="008C301E" w:rsidRPr="00B158B7" w:rsidRDefault="008C301E" w:rsidP="00D42BCC">
            <w:pPr>
              <w:rPr>
                <w:sz w:val="21"/>
                <w:szCs w:val="21"/>
                <w:lang w:val="en-GB"/>
              </w:rPr>
            </w:pPr>
            <w:r w:rsidRPr="00B158B7">
              <w:rPr>
                <w:sz w:val="21"/>
                <w:szCs w:val="21"/>
                <w:lang w:val="en-GB"/>
              </w:rPr>
              <w:t>pH sensor</w:t>
            </w:r>
          </w:p>
          <w:p w14:paraId="3E5BBA2F" w14:textId="7B9A2D3D" w:rsidR="008C301E" w:rsidRPr="00B158B7" w:rsidRDefault="008C301E">
            <w:pPr>
              <w:rPr>
                <w:lang w:val="en-GB"/>
              </w:rPr>
            </w:pPr>
            <w:r w:rsidRPr="00B158B7">
              <w:rPr>
                <w:sz w:val="21"/>
                <w:szCs w:val="21"/>
                <w:lang w:val="en-GB"/>
              </w:rPr>
              <w:t>universal indicator paper with colo</w:t>
            </w:r>
            <w:r w:rsidR="009D0B08">
              <w:rPr>
                <w:sz w:val="21"/>
                <w:szCs w:val="21"/>
                <w:lang w:val="en-GB"/>
              </w:rPr>
              <w:t>u</w:t>
            </w:r>
            <w:r w:rsidRPr="00B158B7">
              <w:rPr>
                <w:sz w:val="21"/>
                <w:szCs w:val="21"/>
                <w:lang w:val="en-GB"/>
              </w:rPr>
              <w:t>r</w:t>
            </w:r>
            <w:r w:rsidR="009D0B08">
              <w:rPr>
                <w:sz w:val="21"/>
                <w:szCs w:val="21"/>
                <w:lang w:val="en-GB"/>
              </w:rPr>
              <w:t xml:space="preserve"> </w:t>
            </w:r>
            <w:r w:rsidRPr="00B158B7">
              <w:rPr>
                <w:sz w:val="21"/>
                <w:szCs w:val="21"/>
                <w:lang w:val="en-GB"/>
              </w:rPr>
              <w:t>identification chart</w:t>
            </w:r>
          </w:p>
          <w:p w14:paraId="60026CF2" w14:textId="77777777" w:rsidR="008C301E" w:rsidRPr="00B158B7" w:rsidRDefault="008C301E" w:rsidP="00D42BCC">
            <w:pPr>
              <w:rPr>
                <w:color w:val="66AACF"/>
                <w:sz w:val="26"/>
                <w:szCs w:val="26"/>
                <w:lang w:val="en-GB"/>
              </w:rPr>
            </w:pPr>
          </w:p>
        </w:tc>
      </w:tr>
    </w:tbl>
    <w:p w14:paraId="098FA925" w14:textId="77777777" w:rsidR="008C301E" w:rsidRPr="00B158B7" w:rsidRDefault="008C301E" w:rsidP="008C301E">
      <w:pPr>
        <w:rPr>
          <w:rFonts w:cstheme="minorHAnsi"/>
          <w:lang w:val="en-GB"/>
        </w:rPr>
      </w:pPr>
    </w:p>
    <w:p w14:paraId="54EDA910" w14:textId="51A10489" w:rsidR="008C0368" w:rsidRPr="00B158B7" w:rsidRDefault="008C0368" w:rsidP="00D42BCC">
      <w:pPr>
        <w:pStyle w:val="Heading1"/>
        <w:rPr>
          <w:lang w:val="en-GB"/>
        </w:rPr>
      </w:pPr>
      <w:r w:rsidRPr="00B158B7">
        <w:rPr>
          <w:lang w:val="en-GB"/>
        </w:rPr>
        <w:t>Method</w:t>
      </w:r>
      <w:r w:rsidR="009D0B08">
        <w:rPr>
          <w:lang w:val="en-GB"/>
        </w:rPr>
        <w:t xml:space="preserve"> – Part 1</w:t>
      </w:r>
    </w:p>
    <w:p w14:paraId="3C7BADCB" w14:textId="028DDFA2" w:rsidR="008C0368" w:rsidRPr="00102782" w:rsidRDefault="008C0368" w:rsidP="00D42BCC">
      <w:pPr>
        <w:pStyle w:val="ListParagraph"/>
        <w:numPr>
          <w:ilvl w:val="0"/>
          <w:numId w:val="15"/>
        </w:numPr>
        <w:rPr>
          <w:lang w:val="en-GB"/>
        </w:rPr>
      </w:pPr>
      <w:r w:rsidRPr="00102782">
        <w:rPr>
          <w:lang w:val="en-GB"/>
        </w:rPr>
        <w:t>Prepare 50</w:t>
      </w:r>
      <w:r w:rsidR="00A56F58">
        <w:rPr>
          <w:lang w:val="en-GB"/>
        </w:rPr>
        <w:t> </w:t>
      </w:r>
      <w:r w:rsidRPr="00102782">
        <w:rPr>
          <w:lang w:val="en-GB"/>
        </w:rPr>
        <w:t>cm</w:t>
      </w:r>
      <w:r w:rsidRPr="00102782">
        <w:rPr>
          <w:vertAlign w:val="superscript"/>
          <w:lang w:val="en-GB"/>
        </w:rPr>
        <w:t>3</w:t>
      </w:r>
      <w:r w:rsidRPr="00102782">
        <w:rPr>
          <w:lang w:val="en-GB"/>
        </w:rPr>
        <w:t xml:space="preserve"> of 0.010</w:t>
      </w:r>
      <w:r w:rsidR="00A56F58">
        <w:rPr>
          <w:lang w:val="en-GB"/>
        </w:rPr>
        <w:t> </w:t>
      </w:r>
      <w:r w:rsidRPr="00102782">
        <w:rPr>
          <w:lang w:val="en-GB"/>
        </w:rPr>
        <w:t>mol</w:t>
      </w:r>
      <w:r w:rsidR="00A56F58">
        <w:rPr>
          <w:lang w:val="en-GB"/>
        </w:rPr>
        <w:t> </w:t>
      </w:r>
      <w:r w:rsidRPr="00102782">
        <w:rPr>
          <w:lang w:val="en-GB"/>
        </w:rPr>
        <w:t>dm</w:t>
      </w:r>
      <w:r w:rsidR="008C301E" w:rsidRPr="00102782">
        <w:rPr>
          <w:rFonts w:cstheme="minorHAnsi"/>
          <w:szCs w:val="13"/>
          <w:vertAlign w:val="superscript"/>
          <w:lang w:val="en-GB"/>
        </w:rPr>
        <w:t>−</w:t>
      </w:r>
      <w:r w:rsidRPr="00102782">
        <w:rPr>
          <w:vertAlign w:val="superscript"/>
          <w:lang w:val="en-GB"/>
        </w:rPr>
        <w:t>3</w:t>
      </w:r>
      <w:r w:rsidRPr="00102782">
        <w:rPr>
          <w:lang w:val="en-GB"/>
        </w:rPr>
        <w:t xml:space="preserve"> solutions of each of the following acids from the given solids:</w:t>
      </w:r>
    </w:p>
    <w:p w14:paraId="6FC71C8F" w14:textId="77777777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benzoic acid, C</w:t>
      </w:r>
      <w:r w:rsidRPr="00B158B7">
        <w:rPr>
          <w:vertAlign w:val="subscript"/>
          <w:lang w:val="en-GB"/>
        </w:rPr>
        <w:t>6</w:t>
      </w:r>
      <w:r w:rsidRPr="00B158B7">
        <w:rPr>
          <w:lang w:val="en-GB"/>
        </w:rPr>
        <w:t>H</w:t>
      </w:r>
      <w:r w:rsidRPr="00B158B7">
        <w:rPr>
          <w:vertAlign w:val="subscript"/>
          <w:lang w:val="en-GB"/>
        </w:rPr>
        <w:t>5</w:t>
      </w:r>
      <w:r w:rsidRPr="00B158B7">
        <w:rPr>
          <w:lang w:val="en-GB"/>
        </w:rPr>
        <w:t>COOH</w:t>
      </w:r>
    </w:p>
    <w:p w14:paraId="4FFB0E12" w14:textId="47C02458" w:rsidR="00B34B13" w:rsidRPr="00D42BCC" w:rsidRDefault="00B34B13" w:rsidP="00B34B13">
      <w:pPr>
        <w:pStyle w:val="ListParagraph"/>
        <w:rPr>
          <w:lang w:val="en-GB"/>
        </w:rPr>
      </w:pPr>
      <w:r w:rsidRPr="00D42BCC">
        <w:rPr>
          <w:lang w:val="en-GB"/>
        </w:rPr>
        <w:t xml:space="preserve">sodium </w:t>
      </w:r>
      <w:r w:rsidRPr="00D42BCC">
        <w:rPr>
          <w:rFonts w:cstheme="minorHAnsi"/>
          <w:lang w:val="en-GB"/>
        </w:rPr>
        <w:t>dihydrogen phosphate monohydrate</w:t>
      </w:r>
      <w:r w:rsidRPr="00D42BCC">
        <w:rPr>
          <w:lang w:val="en-GB"/>
        </w:rPr>
        <w:t>, NaH</w:t>
      </w:r>
      <w:r w:rsidRPr="00D42BCC">
        <w:rPr>
          <w:vertAlign w:val="subscript"/>
          <w:lang w:val="en-GB"/>
        </w:rPr>
        <w:t>2</w:t>
      </w:r>
      <w:r w:rsidRPr="00D42BCC">
        <w:rPr>
          <w:lang w:val="en-GB"/>
        </w:rPr>
        <w:t>PO</w:t>
      </w:r>
      <w:r w:rsidRPr="00D42BCC">
        <w:rPr>
          <w:vertAlign w:val="subscript"/>
          <w:lang w:val="en-GB"/>
        </w:rPr>
        <w:t>4</w:t>
      </w:r>
      <w:r w:rsidRPr="00D42BCC">
        <w:rPr>
          <w:lang w:val="en-GB"/>
        </w:rPr>
        <w:t>.H</w:t>
      </w:r>
      <w:r w:rsidRPr="00D42BCC">
        <w:rPr>
          <w:vertAlign w:val="subscript"/>
          <w:lang w:val="en-GB"/>
        </w:rPr>
        <w:t>2</w:t>
      </w:r>
      <w:r w:rsidRPr="00D42BCC">
        <w:rPr>
          <w:lang w:val="en-GB"/>
        </w:rPr>
        <w:t>O</w:t>
      </w:r>
    </w:p>
    <w:p w14:paraId="393D23AD" w14:textId="77777777" w:rsidR="008C0368" w:rsidRPr="003C04AB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boric acid, H</w:t>
      </w:r>
      <w:r w:rsidRPr="00B158B7">
        <w:rPr>
          <w:vertAlign w:val="subscript"/>
          <w:lang w:val="en-GB"/>
        </w:rPr>
        <w:t>3</w:t>
      </w:r>
      <w:r w:rsidRPr="00B158B7">
        <w:rPr>
          <w:lang w:val="en-GB"/>
        </w:rPr>
        <w:t>BO</w:t>
      </w:r>
      <w:r w:rsidRPr="00B158B7">
        <w:rPr>
          <w:vertAlign w:val="subscript"/>
          <w:lang w:val="en-GB"/>
        </w:rPr>
        <w:t>3</w:t>
      </w:r>
    </w:p>
    <w:p w14:paraId="1F82400E" w14:textId="77777777" w:rsidR="003C04AB" w:rsidRPr="003C04AB" w:rsidRDefault="003C04AB" w:rsidP="003C04AB">
      <w:pPr>
        <w:rPr>
          <w:lang w:val="en-GB"/>
        </w:rPr>
      </w:pPr>
    </w:p>
    <w:p w14:paraId="798E6EEC" w14:textId="6FF6A2D1" w:rsidR="008C0368" w:rsidRPr="00102782" w:rsidRDefault="008C0368" w:rsidP="00D42BCC">
      <w:pPr>
        <w:pStyle w:val="ListParagraph"/>
        <w:numPr>
          <w:ilvl w:val="0"/>
          <w:numId w:val="15"/>
        </w:numPr>
        <w:rPr>
          <w:lang w:val="en-GB"/>
        </w:rPr>
      </w:pPr>
      <w:r w:rsidRPr="00102782">
        <w:rPr>
          <w:lang w:val="en-GB"/>
        </w:rPr>
        <w:t>Prepare 50</w:t>
      </w:r>
      <w:r w:rsidR="00A90EF1">
        <w:rPr>
          <w:lang w:val="en-GB"/>
        </w:rPr>
        <w:t> </w:t>
      </w:r>
      <w:r w:rsidRPr="00102782">
        <w:rPr>
          <w:lang w:val="en-GB"/>
        </w:rPr>
        <w:t>cm</w:t>
      </w:r>
      <w:r w:rsidRPr="00102782">
        <w:rPr>
          <w:vertAlign w:val="superscript"/>
          <w:lang w:val="en-GB"/>
        </w:rPr>
        <w:t>3</w:t>
      </w:r>
      <w:r w:rsidR="00A90EF1" w:rsidRPr="00D42BCC">
        <w:rPr>
          <w:lang w:val="en-GB"/>
        </w:rPr>
        <w:t xml:space="preserve"> </w:t>
      </w:r>
      <w:r w:rsidRPr="00102782">
        <w:rPr>
          <w:lang w:val="en-GB"/>
        </w:rPr>
        <w:t>of 0.010</w:t>
      </w:r>
      <w:r w:rsidR="00A90EF1">
        <w:rPr>
          <w:lang w:val="en-GB"/>
        </w:rPr>
        <w:t> </w:t>
      </w:r>
      <w:r w:rsidRPr="00102782">
        <w:rPr>
          <w:lang w:val="en-GB"/>
        </w:rPr>
        <w:t>mol</w:t>
      </w:r>
      <w:r w:rsidR="00A90EF1">
        <w:rPr>
          <w:lang w:val="en-GB"/>
        </w:rPr>
        <w:t> </w:t>
      </w:r>
      <w:r w:rsidRPr="00102782">
        <w:rPr>
          <w:lang w:val="en-GB"/>
        </w:rPr>
        <w:t>dm</w:t>
      </w:r>
      <w:r w:rsidR="008C301E" w:rsidRPr="00102782">
        <w:rPr>
          <w:rFonts w:cstheme="minorHAnsi"/>
          <w:vertAlign w:val="superscript"/>
          <w:lang w:val="en-GB"/>
        </w:rPr>
        <w:t>−</w:t>
      </w:r>
      <w:r w:rsidRPr="00102782">
        <w:rPr>
          <w:vertAlign w:val="superscript"/>
          <w:lang w:val="en-GB"/>
        </w:rPr>
        <w:t>3</w:t>
      </w:r>
      <w:r w:rsidRPr="00102782">
        <w:rPr>
          <w:lang w:val="en-GB"/>
        </w:rPr>
        <w:t xml:space="preserve"> solutions of the following acids from the given 0.10</w:t>
      </w:r>
      <w:r w:rsidR="00A90EF1">
        <w:rPr>
          <w:lang w:val="en-GB"/>
        </w:rPr>
        <w:t>0 </w:t>
      </w:r>
      <w:r w:rsidRPr="00102782">
        <w:rPr>
          <w:rFonts w:cstheme="minorHAnsi"/>
          <w:lang w:val="en-GB"/>
        </w:rPr>
        <w:t>mol</w:t>
      </w:r>
      <w:r w:rsidR="00A90EF1">
        <w:rPr>
          <w:rFonts w:cstheme="minorHAnsi"/>
          <w:lang w:val="en-GB"/>
        </w:rPr>
        <w:t> </w:t>
      </w:r>
      <w:r w:rsidRPr="00102782">
        <w:rPr>
          <w:rFonts w:cstheme="minorHAnsi"/>
          <w:lang w:val="en-GB"/>
        </w:rPr>
        <w:t>dm</w:t>
      </w:r>
      <w:r w:rsidR="008C301E" w:rsidRPr="00102782">
        <w:rPr>
          <w:rFonts w:cstheme="minorHAnsi"/>
          <w:vertAlign w:val="superscript"/>
          <w:lang w:val="en-GB"/>
        </w:rPr>
        <w:t>−</w:t>
      </w:r>
      <w:r w:rsidRPr="00102782">
        <w:rPr>
          <w:vertAlign w:val="superscript"/>
          <w:lang w:val="en-GB"/>
        </w:rPr>
        <w:t xml:space="preserve">3 </w:t>
      </w:r>
      <w:r w:rsidRPr="00102782">
        <w:rPr>
          <w:lang w:val="en-GB"/>
        </w:rPr>
        <w:t>solutions:</w:t>
      </w:r>
    </w:p>
    <w:p w14:paraId="68425416" w14:textId="77777777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ethanoic acid, CH</w:t>
      </w:r>
      <w:r w:rsidRPr="00B158B7">
        <w:rPr>
          <w:vertAlign w:val="subscript"/>
          <w:lang w:val="en-GB"/>
        </w:rPr>
        <w:t>3</w:t>
      </w:r>
      <w:r w:rsidRPr="00B158B7">
        <w:rPr>
          <w:lang w:val="en-GB"/>
        </w:rPr>
        <w:t>COOH</w:t>
      </w:r>
    </w:p>
    <w:p w14:paraId="53A0AFAD" w14:textId="6A72E045" w:rsidR="008C0368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hydrochloric acid, HCl</w:t>
      </w:r>
      <w:r w:rsidR="003C04AB">
        <w:rPr>
          <w:lang w:val="en-GB"/>
        </w:rPr>
        <w:t xml:space="preserve"> </w:t>
      </w:r>
    </w:p>
    <w:p w14:paraId="67600A2A" w14:textId="77777777" w:rsidR="003C04AB" w:rsidRPr="003C04AB" w:rsidRDefault="003C04AB" w:rsidP="003C04AB">
      <w:pPr>
        <w:rPr>
          <w:lang w:val="en-GB"/>
        </w:rPr>
      </w:pPr>
    </w:p>
    <w:p w14:paraId="2CF54760" w14:textId="1AB5EEF3" w:rsidR="008C0368" w:rsidRPr="00102782" w:rsidRDefault="008C0368" w:rsidP="00D42BCC">
      <w:pPr>
        <w:pStyle w:val="ListParagraph"/>
        <w:numPr>
          <w:ilvl w:val="0"/>
          <w:numId w:val="15"/>
        </w:numPr>
        <w:rPr>
          <w:lang w:val="en-GB"/>
        </w:rPr>
      </w:pPr>
      <w:r w:rsidRPr="00102782">
        <w:rPr>
          <w:lang w:val="en-GB"/>
        </w:rPr>
        <w:t xml:space="preserve">Measure the pH of each solution at a </w:t>
      </w:r>
      <w:r w:rsidR="00F421DA">
        <w:rPr>
          <w:lang w:val="en-GB"/>
        </w:rPr>
        <w:t>set</w:t>
      </w:r>
      <w:r w:rsidR="00F421DA" w:rsidRPr="00102782">
        <w:rPr>
          <w:lang w:val="en-GB"/>
        </w:rPr>
        <w:t xml:space="preserve"> </w:t>
      </w:r>
      <w:r w:rsidRPr="00102782">
        <w:rPr>
          <w:lang w:val="en-GB"/>
        </w:rPr>
        <w:t xml:space="preserve">temperature using the pH meter and </w:t>
      </w:r>
      <w:r w:rsidR="00A90EF1">
        <w:rPr>
          <w:lang w:val="en-GB"/>
        </w:rPr>
        <w:t xml:space="preserve">then using </w:t>
      </w:r>
      <w:r w:rsidRPr="00102782">
        <w:rPr>
          <w:lang w:val="en-GB"/>
        </w:rPr>
        <w:t>universal indicator</w:t>
      </w:r>
      <w:r w:rsidR="00545ED4" w:rsidRPr="00102782">
        <w:rPr>
          <w:lang w:val="en-GB"/>
        </w:rPr>
        <w:t xml:space="preserve"> </w:t>
      </w:r>
      <w:r w:rsidRPr="00102782">
        <w:rPr>
          <w:lang w:val="en-GB"/>
        </w:rPr>
        <w:t>paper.</w:t>
      </w:r>
    </w:p>
    <w:p w14:paraId="242B2A53" w14:textId="77777777" w:rsidR="00102782" w:rsidRDefault="00102782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725FD2DE" w14:textId="7AFF0336" w:rsidR="008C0368" w:rsidRPr="00B158B7" w:rsidRDefault="008C0368">
      <w:pPr>
        <w:pStyle w:val="Heading1"/>
        <w:rPr>
          <w:lang w:val="en-GB"/>
        </w:rPr>
      </w:pPr>
      <w:r w:rsidRPr="00D42BCC">
        <w:lastRenderedPageBreak/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408"/>
        <w:gridCol w:w="3826"/>
      </w:tblGrid>
      <w:tr w:rsidR="004B25BF" w:rsidRPr="00B158B7" w14:paraId="0EF928EC" w14:textId="77777777" w:rsidTr="00D42BCC">
        <w:tc>
          <w:tcPr>
            <w:tcW w:w="3116" w:type="dxa"/>
          </w:tcPr>
          <w:p w14:paraId="286D4394" w14:textId="39A06554" w:rsidR="004B25BF" w:rsidRPr="00102FB6" w:rsidRDefault="00A90EF1" w:rsidP="00D42BCC">
            <w:pPr>
              <w:pStyle w:val="Heading2"/>
              <w:rPr>
                <w:lang w:val="en-GB"/>
              </w:rPr>
            </w:pPr>
            <w:r w:rsidRPr="0064719E">
              <w:rPr>
                <w:lang w:val="en-GB"/>
              </w:rPr>
              <w:t>0.010 </w:t>
            </w:r>
            <w:r w:rsidR="004B25BF" w:rsidRPr="00102FB6">
              <w:rPr>
                <w:lang w:val="en-GB"/>
              </w:rPr>
              <w:t>mol</w:t>
            </w:r>
            <w:r>
              <w:rPr>
                <w:lang w:val="en-GB"/>
              </w:rPr>
              <w:t> </w:t>
            </w:r>
            <w:r w:rsidR="004B25BF" w:rsidRPr="00102FB6">
              <w:rPr>
                <w:lang w:val="en-GB"/>
              </w:rPr>
              <w:t>dm</w:t>
            </w:r>
            <w:r w:rsidR="004B25BF" w:rsidRPr="00102FB6">
              <w:rPr>
                <w:rFonts w:cstheme="minorHAnsi"/>
                <w:vertAlign w:val="superscript"/>
                <w:lang w:val="en-GB"/>
              </w:rPr>
              <w:t>−</w:t>
            </w:r>
            <w:r w:rsidR="004B25BF" w:rsidRPr="00102FB6">
              <w:rPr>
                <w:vertAlign w:val="superscript"/>
                <w:lang w:val="en-GB"/>
              </w:rPr>
              <w:t>3</w:t>
            </w:r>
            <w:r w:rsidR="004B25BF" w:rsidRPr="0064719E">
              <w:rPr>
                <w:lang w:val="en-GB"/>
              </w:rPr>
              <w:t xml:space="preserve"> </w:t>
            </w:r>
            <w:r w:rsidR="004B25BF" w:rsidRPr="00D42BCC">
              <w:rPr>
                <w:lang w:val="en-GB"/>
              </w:rPr>
              <w:t xml:space="preserve">acid </w:t>
            </w:r>
          </w:p>
        </w:tc>
        <w:tc>
          <w:tcPr>
            <w:tcW w:w="2408" w:type="dxa"/>
          </w:tcPr>
          <w:p w14:paraId="02C63E2A" w14:textId="1727A393" w:rsidR="004B25BF" w:rsidRPr="00102FB6" w:rsidRDefault="004B25BF" w:rsidP="00D42BCC">
            <w:pPr>
              <w:pStyle w:val="Heading2"/>
              <w:rPr>
                <w:lang w:val="en-GB"/>
              </w:rPr>
            </w:pPr>
            <w:r w:rsidRPr="00D42BCC">
              <w:rPr>
                <w:lang w:val="en-GB"/>
              </w:rPr>
              <w:t xml:space="preserve">pH from pH meter </w:t>
            </w:r>
          </w:p>
        </w:tc>
        <w:tc>
          <w:tcPr>
            <w:tcW w:w="3826" w:type="dxa"/>
          </w:tcPr>
          <w:p w14:paraId="0A4B89FB" w14:textId="5B6B846F" w:rsidR="004B25BF" w:rsidRPr="00102FB6" w:rsidRDefault="004B25BF" w:rsidP="00D42BCC">
            <w:pPr>
              <w:pStyle w:val="Heading2"/>
              <w:rPr>
                <w:lang w:val="en-GB"/>
              </w:rPr>
            </w:pPr>
            <w:r w:rsidRPr="00D42BCC">
              <w:rPr>
                <w:lang w:val="en-GB"/>
              </w:rPr>
              <w:t>pH from universal indicator paper</w:t>
            </w:r>
            <w:r>
              <w:rPr>
                <w:lang w:val="en-GB"/>
              </w:rPr>
              <w:t xml:space="preserve"> </w:t>
            </w:r>
          </w:p>
        </w:tc>
      </w:tr>
      <w:tr w:rsidR="004B25BF" w:rsidRPr="00B158B7" w14:paraId="352D65A7" w14:textId="77777777" w:rsidTr="00D42BCC">
        <w:tc>
          <w:tcPr>
            <w:tcW w:w="3116" w:type="dxa"/>
          </w:tcPr>
          <w:p w14:paraId="056EE78F" w14:textId="77777777" w:rsidR="004B25BF" w:rsidRPr="00B158B7" w:rsidRDefault="004B25BF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benzoic acid, C</w:t>
            </w:r>
            <w:r w:rsidRPr="00B158B7">
              <w:rPr>
                <w:vertAlign w:val="subscript"/>
                <w:lang w:val="en-GB"/>
              </w:rPr>
              <w:t>6</w:t>
            </w:r>
            <w:r w:rsidRPr="00B158B7">
              <w:rPr>
                <w:lang w:val="en-GB"/>
              </w:rPr>
              <w:t>H</w:t>
            </w:r>
            <w:r w:rsidRPr="00B158B7">
              <w:rPr>
                <w:vertAlign w:val="subscript"/>
                <w:lang w:val="en-GB"/>
              </w:rPr>
              <w:t>5</w:t>
            </w:r>
            <w:r w:rsidRPr="00B158B7">
              <w:rPr>
                <w:lang w:val="en-GB"/>
              </w:rPr>
              <w:t>COOH</w:t>
            </w:r>
          </w:p>
        </w:tc>
        <w:tc>
          <w:tcPr>
            <w:tcW w:w="2408" w:type="dxa"/>
          </w:tcPr>
          <w:p w14:paraId="0AB61E1D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  <w:tc>
          <w:tcPr>
            <w:tcW w:w="3826" w:type="dxa"/>
          </w:tcPr>
          <w:p w14:paraId="07ADE4C1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</w:tr>
      <w:tr w:rsidR="004B25BF" w:rsidRPr="00B158B7" w14:paraId="6974F357" w14:textId="77777777" w:rsidTr="00D42BCC">
        <w:tc>
          <w:tcPr>
            <w:tcW w:w="3116" w:type="dxa"/>
          </w:tcPr>
          <w:p w14:paraId="29A19195" w14:textId="1157225C" w:rsidR="004B25BF" w:rsidRPr="00B158B7" w:rsidRDefault="004B25BF">
            <w:pPr>
              <w:rPr>
                <w:b/>
                <w:color w:val="000000"/>
                <w:lang w:val="en-GB"/>
              </w:rPr>
            </w:pPr>
            <w:r w:rsidRPr="0064719E">
              <w:rPr>
                <w:lang w:val="en-GB"/>
              </w:rPr>
              <w:t xml:space="preserve">sodium </w:t>
            </w:r>
            <w:r w:rsidRPr="0064719E">
              <w:rPr>
                <w:rFonts w:cstheme="minorHAnsi"/>
                <w:lang w:val="en-GB"/>
              </w:rPr>
              <w:t>dihydrogen phosphate</w:t>
            </w:r>
            <w:r w:rsidR="0064719E" w:rsidRPr="00D42BCC">
              <w:rPr>
                <w:rFonts w:cstheme="minorHAnsi"/>
                <w:lang w:val="en-GB"/>
              </w:rPr>
              <w:t xml:space="preserve"> monohydrate</w:t>
            </w:r>
            <w:r w:rsidRPr="0064719E">
              <w:rPr>
                <w:lang w:val="en-GB"/>
              </w:rPr>
              <w:t>, NaH</w:t>
            </w:r>
            <w:r w:rsidRPr="0064719E">
              <w:rPr>
                <w:vertAlign w:val="subscript"/>
                <w:lang w:val="en-GB"/>
              </w:rPr>
              <w:t>2</w:t>
            </w:r>
            <w:r w:rsidRPr="0064719E">
              <w:rPr>
                <w:lang w:val="en-GB"/>
              </w:rPr>
              <w:t>PO</w:t>
            </w:r>
            <w:r w:rsidRPr="0064719E">
              <w:rPr>
                <w:vertAlign w:val="subscript"/>
                <w:lang w:val="en-GB"/>
              </w:rPr>
              <w:t>4</w:t>
            </w:r>
            <w:r w:rsidRPr="0064719E">
              <w:rPr>
                <w:lang w:val="en-GB"/>
              </w:rPr>
              <w:t>.H</w:t>
            </w:r>
            <w:r w:rsidRPr="0064719E">
              <w:rPr>
                <w:vertAlign w:val="subscript"/>
                <w:lang w:val="en-GB"/>
              </w:rPr>
              <w:t>2</w:t>
            </w:r>
            <w:r w:rsidRPr="0064719E">
              <w:rPr>
                <w:lang w:val="en-GB"/>
              </w:rPr>
              <w:t>O</w:t>
            </w:r>
          </w:p>
        </w:tc>
        <w:tc>
          <w:tcPr>
            <w:tcW w:w="2408" w:type="dxa"/>
          </w:tcPr>
          <w:p w14:paraId="365AD9C5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  <w:tc>
          <w:tcPr>
            <w:tcW w:w="3826" w:type="dxa"/>
          </w:tcPr>
          <w:p w14:paraId="56612FD5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</w:tr>
      <w:tr w:rsidR="004B25BF" w:rsidRPr="00B158B7" w14:paraId="7E27E7FD" w14:textId="77777777" w:rsidTr="00D42BCC">
        <w:tc>
          <w:tcPr>
            <w:tcW w:w="3116" w:type="dxa"/>
          </w:tcPr>
          <w:p w14:paraId="46A83F33" w14:textId="77777777" w:rsidR="004B25BF" w:rsidRPr="00B158B7" w:rsidRDefault="004B25BF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boric acid, H</w:t>
            </w:r>
            <w:r w:rsidRPr="00B158B7">
              <w:rPr>
                <w:vertAlign w:val="subscript"/>
                <w:lang w:val="en-GB"/>
              </w:rPr>
              <w:t>3</w:t>
            </w:r>
            <w:r w:rsidRPr="00B158B7">
              <w:rPr>
                <w:lang w:val="en-GB"/>
              </w:rPr>
              <w:t>BO</w:t>
            </w:r>
            <w:r w:rsidRPr="00B158B7">
              <w:rPr>
                <w:vertAlign w:val="subscript"/>
                <w:lang w:val="en-GB"/>
              </w:rPr>
              <w:t>3</w:t>
            </w:r>
          </w:p>
        </w:tc>
        <w:tc>
          <w:tcPr>
            <w:tcW w:w="2408" w:type="dxa"/>
          </w:tcPr>
          <w:p w14:paraId="3F8D6543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  <w:tc>
          <w:tcPr>
            <w:tcW w:w="3826" w:type="dxa"/>
          </w:tcPr>
          <w:p w14:paraId="2E729E19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</w:tr>
      <w:tr w:rsidR="004B25BF" w:rsidRPr="00B158B7" w14:paraId="3DCAF275" w14:textId="77777777" w:rsidTr="00D42BCC">
        <w:tc>
          <w:tcPr>
            <w:tcW w:w="3116" w:type="dxa"/>
          </w:tcPr>
          <w:p w14:paraId="5BFBDCFB" w14:textId="77777777" w:rsidR="004B25BF" w:rsidRPr="00B158B7" w:rsidRDefault="004B25BF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ethanoic acid, CH</w:t>
            </w:r>
            <w:r w:rsidRPr="00B158B7">
              <w:rPr>
                <w:vertAlign w:val="subscript"/>
                <w:lang w:val="en-GB"/>
              </w:rPr>
              <w:t>3</w:t>
            </w:r>
            <w:r w:rsidRPr="00B158B7">
              <w:rPr>
                <w:lang w:val="en-GB"/>
              </w:rPr>
              <w:t>COOH</w:t>
            </w:r>
          </w:p>
        </w:tc>
        <w:tc>
          <w:tcPr>
            <w:tcW w:w="2408" w:type="dxa"/>
          </w:tcPr>
          <w:p w14:paraId="68595DA0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  <w:tc>
          <w:tcPr>
            <w:tcW w:w="3826" w:type="dxa"/>
          </w:tcPr>
          <w:p w14:paraId="4769B82A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</w:tr>
      <w:tr w:rsidR="004B25BF" w:rsidRPr="00B158B7" w14:paraId="194A88B7" w14:textId="77777777" w:rsidTr="00D42BCC">
        <w:tc>
          <w:tcPr>
            <w:tcW w:w="3116" w:type="dxa"/>
          </w:tcPr>
          <w:p w14:paraId="2DC44C1F" w14:textId="77777777" w:rsidR="004B25BF" w:rsidRPr="00B158B7" w:rsidRDefault="004B25BF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hydrochloric acid, HCl</w:t>
            </w:r>
          </w:p>
        </w:tc>
        <w:tc>
          <w:tcPr>
            <w:tcW w:w="2408" w:type="dxa"/>
          </w:tcPr>
          <w:p w14:paraId="5EA8FE07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  <w:tc>
          <w:tcPr>
            <w:tcW w:w="3826" w:type="dxa"/>
          </w:tcPr>
          <w:p w14:paraId="1426384C" w14:textId="77777777" w:rsidR="004B25BF" w:rsidRPr="00B158B7" w:rsidRDefault="004B25BF" w:rsidP="0021124B">
            <w:pPr>
              <w:rPr>
                <w:color w:val="000000"/>
                <w:sz w:val="21"/>
                <w:lang w:val="en-GB"/>
              </w:rPr>
            </w:pPr>
          </w:p>
        </w:tc>
      </w:tr>
    </w:tbl>
    <w:p w14:paraId="3D956C6C" w14:textId="77777777" w:rsidR="004B25BF" w:rsidRPr="00B158B7" w:rsidRDefault="004B25BF" w:rsidP="008C0368">
      <w:pPr>
        <w:rPr>
          <w:color w:val="000000"/>
          <w:sz w:val="21"/>
          <w:lang w:val="en-GB"/>
        </w:rPr>
      </w:pPr>
    </w:p>
    <w:p w14:paraId="3F77035A" w14:textId="77777777" w:rsidR="008C0368" w:rsidRPr="00B158B7" w:rsidRDefault="008C0368" w:rsidP="00D42BCC">
      <w:pPr>
        <w:pStyle w:val="Heading1"/>
        <w:rPr>
          <w:lang w:val="en-GB"/>
        </w:rPr>
      </w:pPr>
      <w:r w:rsidRPr="00B158B7">
        <w:rPr>
          <w:lang w:val="en-GB"/>
        </w:rPr>
        <w:t>Conclusion</w:t>
      </w:r>
    </w:p>
    <w:p w14:paraId="53C87181" w14:textId="509CA164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List these five acids in order of decreasing acid strength.</w:t>
      </w:r>
    </w:p>
    <w:p w14:paraId="4BB74B96" w14:textId="7AC0ED85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 xml:space="preserve">Are the results using the pH meter and universal indicator paper consistent with </w:t>
      </w:r>
      <w:r w:rsidR="00E637C3">
        <w:rPr>
          <w:lang w:val="en-GB"/>
        </w:rPr>
        <w:br/>
      </w:r>
      <w:r w:rsidRPr="00B158B7">
        <w:rPr>
          <w:lang w:val="en-GB"/>
        </w:rPr>
        <w:t>each other?</w:t>
      </w:r>
    </w:p>
    <w:p w14:paraId="3DC734AB" w14:textId="21E85483" w:rsidR="008C0368" w:rsidRPr="00B158B7" w:rsidRDefault="008C0368" w:rsidP="00D42BCC">
      <w:pPr>
        <w:pStyle w:val="ListParagraph"/>
        <w:rPr>
          <w:rFonts w:cstheme="minorHAnsi"/>
          <w:lang w:val="en-GB"/>
        </w:rPr>
      </w:pPr>
      <w:r w:rsidRPr="00B158B7">
        <w:rPr>
          <w:lang w:val="en-GB"/>
        </w:rPr>
        <w:t xml:space="preserve">Comment on the advantages and disadvantages of the two methods of measuring </w:t>
      </w:r>
      <w:proofErr w:type="spellStart"/>
      <w:r w:rsidRPr="00B158B7">
        <w:rPr>
          <w:lang w:val="en-GB"/>
        </w:rPr>
        <w:t>pH.</w:t>
      </w:r>
      <w:proofErr w:type="spellEnd"/>
    </w:p>
    <w:p w14:paraId="1AE9895C" w14:textId="77777777" w:rsidR="00545ED4" w:rsidRPr="00B158B7" w:rsidRDefault="00545ED4" w:rsidP="008C0368">
      <w:pPr>
        <w:autoSpaceDE w:val="0"/>
        <w:autoSpaceDN w:val="0"/>
        <w:adjustRightInd w:val="0"/>
        <w:rPr>
          <w:color w:val="205596"/>
          <w:sz w:val="34"/>
          <w:lang w:val="en-GB"/>
        </w:rPr>
      </w:pPr>
    </w:p>
    <w:p w14:paraId="4E99C653" w14:textId="0666487A" w:rsidR="008C0368" w:rsidRPr="00B158B7" w:rsidRDefault="008C0368">
      <w:pPr>
        <w:pStyle w:val="Heading1"/>
        <w:rPr>
          <w:lang w:val="en-GB"/>
        </w:rPr>
      </w:pPr>
      <w:r w:rsidRPr="00D42BCC">
        <w:t>Method</w:t>
      </w:r>
      <w:r w:rsidR="009D0B08">
        <w:t xml:space="preserve"> – Part 2</w:t>
      </w:r>
    </w:p>
    <w:p w14:paraId="50ED8530" w14:textId="39DAD1B4" w:rsidR="008C0368" w:rsidRPr="00352551" w:rsidRDefault="008C0368" w:rsidP="00D42BCC">
      <w:pPr>
        <w:pStyle w:val="ListParagraph"/>
        <w:numPr>
          <w:ilvl w:val="0"/>
          <w:numId w:val="14"/>
        </w:numPr>
        <w:rPr>
          <w:lang w:val="en-GB"/>
        </w:rPr>
      </w:pPr>
      <w:r w:rsidRPr="00352551">
        <w:rPr>
          <w:lang w:val="en-GB"/>
        </w:rPr>
        <w:t xml:space="preserve">Starting with the </w:t>
      </w:r>
      <w:r w:rsidR="00F421DA">
        <w:rPr>
          <w:lang w:val="en-GB"/>
        </w:rPr>
        <w:t>0.100 </w:t>
      </w:r>
      <w:r w:rsidR="00F421DA" w:rsidRPr="00352551">
        <w:rPr>
          <w:lang w:val="en-GB"/>
        </w:rPr>
        <w:t>mol dm</w:t>
      </w:r>
      <w:r w:rsidR="00F421DA" w:rsidRPr="00352551">
        <w:rPr>
          <w:rFonts w:cstheme="minorHAnsi"/>
          <w:vertAlign w:val="superscript"/>
          <w:lang w:val="en-GB"/>
        </w:rPr>
        <w:t>−</w:t>
      </w:r>
      <w:r w:rsidR="00F421DA" w:rsidRPr="00352551">
        <w:rPr>
          <w:vertAlign w:val="superscript"/>
          <w:lang w:val="en-GB"/>
        </w:rPr>
        <w:t>3</w:t>
      </w:r>
      <w:r w:rsidR="00F421DA" w:rsidRPr="00352551">
        <w:rPr>
          <w:lang w:val="en-GB"/>
        </w:rPr>
        <w:t xml:space="preserve"> </w:t>
      </w:r>
      <w:r w:rsidRPr="00352551">
        <w:rPr>
          <w:lang w:val="en-GB"/>
        </w:rPr>
        <w:t>solution of ethanoic acid</w:t>
      </w:r>
      <w:r w:rsidR="00F421DA">
        <w:rPr>
          <w:lang w:val="en-GB"/>
        </w:rPr>
        <w:t>,</w:t>
      </w:r>
      <w:r w:rsidRPr="00352551">
        <w:rPr>
          <w:lang w:val="en-GB"/>
        </w:rPr>
        <w:t xml:space="preserve"> prepare a serial dilution of 100</w:t>
      </w:r>
      <w:r w:rsidR="00E21021">
        <w:rPr>
          <w:rFonts w:cstheme="minorHAnsi"/>
          <w:lang w:val="en-GB"/>
        </w:rPr>
        <w:t> </w:t>
      </w:r>
      <w:r w:rsidR="00545ED4" w:rsidRPr="00352551">
        <w:rPr>
          <w:lang w:val="en-GB"/>
        </w:rPr>
        <w:t>cm</w:t>
      </w:r>
      <w:r w:rsidR="00545ED4" w:rsidRPr="00352551">
        <w:rPr>
          <w:vertAlign w:val="superscript"/>
          <w:lang w:val="en-GB"/>
        </w:rPr>
        <w:t>3</w:t>
      </w:r>
      <w:r w:rsidR="00545ED4" w:rsidRPr="00B41447">
        <w:rPr>
          <w:lang w:val="en-GB"/>
        </w:rPr>
        <w:t xml:space="preserve"> </w:t>
      </w:r>
      <w:r w:rsidRPr="00352551">
        <w:rPr>
          <w:lang w:val="en-GB"/>
        </w:rPr>
        <w:t>ethanoic</w:t>
      </w:r>
      <w:r w:rsidR="00545ED4" w:rsidRPr="00352551">
        <w:rPr>
          <w:lang w:val="en-GB"/>
        </w:rPr>
        <w:t xml:space="preserve"> </w:t>
      </w:r>
      <w:r w:rsidRPr="00352551">
        <w:rPr>
          <w:lang w:val="en-GB"/>
        </w:rPr>
        <w:t>acid at each of the following concentrations:</w:t>
      </w:r>
    </w:p>
    <w:p w14:paraId="431B5169" w14:textId="4B6498CF" w:rsidR="008C0368" w:rsidRPr="001F1DF5" w:rsidRDefault="008C0368" w:rsidP="00D42BCC">
      <w:pPr>
        <w:pStyle w:val="ListParagraph"/>
        <w:rPr>
          <w:lang w:val="en-GB"/>
        </w:rPr>
      </w:pPr>
      <w:r w:rsidRPr="001F1DF5">
        <w:rPr>
          <w:lang w:val="en-GB"/>
        </w:rPr>
        <w:t>0.</w:t>
      </w:r>
      <w:r w:rsidR="00E21021" w:rsidRPr="001F1DF5">
        <w:rPr>
          <w:lang w:val="en-GB"/>
        </w:rPr>
        <w:t>010</w:t>
      </w:r>
      <w:r w:rsidR="00E21021">
        <w:rPr>
          <w:lang w:val="en-GB"/>
        </w:rPr>
        <w:t> </w:t>
      </w:r>
      <w:r w:rsidRPr="001F1DF5">
        <w:rPr>
          <w:lang w:val="en-GB"/>
        </w:rPr>
        <w:t>mol</w:t>
      </w:r>
      <w:r w:rsidR="00E21021">
        <w:rPr>
          <w:lang w:val="en-GB"/>
        </w:rPr>
        <w:t> </w:t>
      </w:r>
      <w:r w:rsidR="00545ED4" w:rsidRPr="001F1DF5">
        <w:rPr>
          <w:lang w:val="en-GB"/>
        </w:rPr>
        <w:t>dm</w:t>
      </w:r>
      <w:r w:rsidR="008C301E" w:rsidRPr="001F1DF5">
        <w:rPr>
          <w:rFonts w:cstheme="minorHAnsi"/>
          <w:vertAlign w:val="superscript"/>
          <w:lang w:val="en-GB"/>
        </w:rPr>
        <w:t>−</w:t>
      </w:r>
      <w:r w:rsidR="00545ED4" w:rsidRPr="001F1DF5">
        <w:rPr>
          <w:vertAlign w:val="superscript"/>
          <w:lang w:val="en-GB"/>
        </w:rPr>
        <w:t>3</w:t>
      </w:r>
    </w:p>
    <w:p w14:paraId="0A0F1438" w14:textId="5DE68E4D" w:rsidR="008C0368" w:rsidRPr="001F1DF5" w:rsidRDefault="008C0368" w:rsidP="00D42BCC">
      <w:pPr>
        <w:pStyle w:val="ListParagraph"/>
        <w:rPr>
          <w:lang w:val="en-GB"/>
        </w:rPr>
      </w:pPr>
      <w:r w:rsidRPr="001F1DF5">
        <w:rPr>
          <w:lang w:val="en-GB"/>
        </w:rPr>
        <w:t>0.0010</w:t>
      </w:r>
      <w:r w:rsidR="00E21021">
        <w:rPr>
          <w:lang w:val="en-GB"/>
        </w:rPr>
        <w:t> </w:t>
      </w:r>
      <w:r w:rsidRPr="001F1DF5">
        <w:rPr>
          <w:lang w:val="en-GB"/>
        </w:rPr>
        <w:t>mol</w:t>
      </w:r>
      <w:r w:rsidR="00E21021">
        <w:rPr>
          <w:lang w:val="en-GB"/>
        </w:rPr>
        <w:t> </w:t>
      </w:r>
      <w:r w:rsidR="00545ED4" w:rsidRPr="001F1DF5">
        <w:rPr>
          <w:lang w:val="en-GB"/>
        </w:rPr>
        <w:t>dm</w:t>
      </w:r>
      <w:r w:rsidR="008C301E" w:rsidRPr="001F1DF5">
        <w:rPr>
          <w:rFonts w:cstheme="minorHAnsi"/>
          <w:vertAlign w:val="superscript"/>
          <w:lang w:val="en-GB"/>
        </w:rPr>
        <w:t>−</w:t>
      </w:r>
      <w:r w:rsidR="00545ED4" w:rsidRPr="001F1DF5">
        <w:rPr>
          <w:vertAlign w:val="superscript"/>
          <w:lang w:val="en-GB"/>
        </w:rPr>
        <w:t>3</w:t>
      </w:r>
    </w:p>
    <w:p w14:paraId="7F877178" w14:textId="12DE2F9F" w:rsidR="008C0368" w:rsidRPr="003C04AB" w:rsidRDefault="008C0368" w:rsidP="00D42BCC">
      <w:pPr>
        <w:pStyle w:val="ListParagraph"/>
        <w:rPr>
          <w:lang w:val="en-GB"/>
        </w:rPr>
      </w:pPr>
      <w:r w:rsidRPr="001F1DF5">
        <w:rPr>
          <w:lang w:val="en-GB"/>
        </w:rPr>
        <w:t>0.00010</w:t>
      </w:r>
      <w:r w:rsidR="00E21021">
        <w:rPr>
          <w:lang w:val="en-GB"/>
        </w:rPr>
        <w:t> </w:t>
      </w:r>
      <w:r w:rsidRPr="001F1DF5">
        <w:rPr>
          <w:lang w:val="en-GB"/>
        </w:rPr>
        <w:t>mol</w:t>
      </w:r>
      <w:r w:rsidR="00E21021">
        <w:rPr>
          <w:lang w:val="en-GB"/>
        </w:rPr>
        <w:t> </w:t>
      </w:r>
      <w:r w:rsidR="00545ED4" w:rsidRPr="001F1DF5">
        <w:rPr>
          <w:lang w:val="en-GB"/>
        </w:rPr>
        <w:t>dm</w:t>
      </w:r>
      <w:r w:rsidR="008C301E" w:rsidRPr="001F1DF5">
        <w:rPr>
          <w:rFonts w:cstheme="minorHAnsi"/>
          <w:vertAlign w:val="superscript"/>
          <w:lang w:val="en-GB"/>
        </w:rPr>
        <w:t>−</w:t>
      </w:r>
      <w:r w:rsidR="00545ED4" w:rsidRPr="001F1DF5">
        <w:rPr>
          <w:vertAlign w:val="superscript"/>
          <w:lang w:val="en-GB"/>
        </w:rPr>
        <w:t>3</w:t>
      </w:r>
      <w:r w:rsidR="003C04AB">
        <w:rPr>
          <w:vertAlign w:val="superscript"/>
          <w:lang w:val="en-GB"/>
        </w:rPr>
        <w:t xml:space="preserve"> </w:t>
      </w:r>
    </w:p>
    <w:p w14:paraId="3A05FD96" w14:textId="77777777" w:rsidR="003C04AB" w:rsidRPr="003C04AB" w:rsidRDefault="003C04AB" w:rsidP="003C04AB">
      <w:pPr>
        <w:ind w:left="360"/>
        <w:rPr>
          <w:lang w:val="en-GB"/>
        </w:rPr>
      </w:pPr>
    </w:p>
    <w:p w14:paraId="2CD2CD84" w14:textId="26332567" w:rsidR="008C0368" w:rsidRPr="00352551" w:rsidRDefault="008C0368" w:rsidP="00D42BCC">
      <w:pPr>
        <w:pStyle w:val="ListParagraph"/>
        <w:numPr>
          <w:ilvl w:val="0"/>
          <w:numId w:val="14"/>
        </w:numPr>
        <w:rPr>
          <w:lang w:val="en-GB"/>
        </w:rPr>
      </w:pPr>
      <w:r w:rsidRPr="00352551">
        <w:rPr>
          <w:lang w:val="en-GB"/>
        </w:rPr>
        <w:t xml:space="preserve">Use the pH meter to measure the pH of each of these solutions. </w:t>
      </w:r>
      <w:r w:rsidR="00C1334B" w:rsidRPr="00352551">
        <w:rPr>
          <w:lang w:val="en-GB"/>
        </w:rPr>
        <w:t>Carefully consider</w:t>
      </w:r>
      <w:r w:rsidRPr="00352551">
        <w:rPr>
          <w:lang w:val="en-GB"/>
        </w:rPr>
        <w:t xml:space="preserve"> the order in which you</w:t>
      </w:r>
      <w:r w:rsidR="00545ED4" w:rsidRPr="00352551">
        <w:rPr>
          <w:lang w:val="en-GB"/>
        </w:rPr>
        <w:t xml:space="preserve"> </w:t>
      </w:r>
      <w:r w:rsidRPr="00352551">
        <w:rPr>
          <w:lang w:val="en-GB"/>
        </w:rPr>
        <w:t>are going to take the readings and any other precautions to improve the accuracy. Record your results in the table.</w:t>
      </w:r>
    </w:p>
    <w:p w14:paraId="3DF4072E" w14:textId="5AA9529A" w:rsidR="004F0045" w:rsidRPr="00B158B7" w:rsidRDefault="004F0045">
      <w:pPr>
        <w:pStyle w:val="Heading1"/>
        <w:rPr>
          <w:lang w:val="en-GB"/>
        </w:rPr>
      </w:pPr>
      <w:r w:rsidRPr="00D42BCC">
        <w:t>Analysis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177BCE" w:rsidRPr="0021124B" w14:paraId="3DA047E4" w14:textId="77777777" w:rsidTr="0025000B">
        <w:tc>
          <w:tcPr>
            <w:tcW w:w="4673" w:type="dxa"/>
          </w:tcPr>
          <w:p w14:paraId="37D3AEB1" w14:textId="7D8A0028" w:rsidR="00177BCE" w:rsidRPr="0025000B" w:rsidRDefault="00E21021" w:rsidP="00177BCE">
            <w:pPr>
              <w:pStyle w:val="Heading2"/>
              <w:rPr>
                <w:lang w:val="en-GB"/>
              </w:rPr>
            </w:pPr>
            <w:r w:rsidRPr="0025000B">
              <w:rPr>
                <w:lang w:val="en-GB"/>
              </w:rPr>
              <w:t>Concentration of acid / mol </w:t>
            </w:r>
            <w:r w:rsidR="00177BCE" w:rsidRPr="0025000B">
              <w:rPr>
                <w:lang w:val="en-GB"/>
              </w:rPr>
              <w:t>dm</w:t>
            </w:r>
            <w:r w:rsidR="00177BCE" w:rsidRPr="0025000B">
              <w:rPr>
                <w:rFonts w:cstheme="minorHAnsi"/>
                <w:bCs w:val="0"/>
                <w:vertAlign w:val="superscript"/>
                <w:lang w:val="en-GB"/>
              </w:rPr>
              <w:t>−</w:t>
            </w:r>
            <w:r w:rsidR="00177BCE" w:rsidRPr="0025000B">
              <w:rPr>
                <w:vertAlign w:val="superscript"/>
                <w:lang w:val="en-GB"/>
              </w:rPr>
              <w:t>3</w:t>
            </w:r>
          </w:p>
        </w:tc>
        <w:tc>
          <w:tcPr>
            <w:tcW w:w="4678" w:type="dxa"/>
          </w:tcPr>
          <w:p w14:paraId="4EE18B0D" w14:textId="56D4176A" w:rsidR="00177BCE" w:rsidRPr="0025000B" w:rsidRDefault="00177BCE" w:rsidP="00177BCE">
            <w:pPr>
              <w:pStyle w:val="Heading2"/>
              <w:rPr>
                <w:lang w:val="en-GB"/>
              </w:rPr>
            </w:pPr>
            <w:r w:rsidRPr="0025000B">
              <w:rPr>
                <w:lang w:val="en-GB"/>
              </w:rPr>
              <w:t>pH of solutions of ethanoic acid</w:t>
            </w:r>
          </w:p>
        </w:tc>
      </w:tr>
      <w:tr w:rsidR="00177BCE" w:rsidRPr="00B158B7" w14:paraId="2B6BDB7B" w14:textId="77777777" w:rsidTr="0025000B">
        <w:tc>
          <w:tcPr>
            <w:tcW w:w="4673" w:type="dxa"/>
          </w:tcPr>
          <w:p w14:paraId="48F2CB52" w14:textId="21933313" w:rsidR="00177BCE" w:rsidRPr="00B158B7" w:rsidRDefault="00177BCE" w:rsidP="00177BCE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0.010 mol dm</w:t>
            </w:r>
            <w:r w:rsidRPr="00B158B7">
              <w:rPr>
                <w:rFonts w:cstheme="minorHAnsi"/>
                <w:vertAlign w:val="superscript"/>
                <w:lang w:val="en-GB"/>
              </w:rPr>
              <w:t>−</w:t>
            </w:r>
            <w:r w:rsidRPr="00B158B7">
              <w:rPr>
                <w:vertAlign w:val="superscript"/>
                <w:lang w:val="en-GB"/>
              </w:rPr>
              <w:t>3</w:t>
            </w:r>
          </w:p>
        </w:tc>
        <w:tc>
          <w:tcPr>
            <w:tcW w:w="4678" w:type="dxa"/>
          </w:tcPr>
          <w:p w14:paraId="256EEC4C" w14:textId="77777777" w:rsidR="00177BCE" w:rsidRPr="00B158B7" w:rsidRDefault="00177BCE" w:rsidP="00177BCE">
            <w:pPr>
              <w:rPr>
                <w:color w:val="000000"/>
                <w:sz w:val="21"/>
                <w:lang w:val="en-GB"/>
              </w:rPr>
            </w:pPr>
          </w:p>
        </w:tc>
      </w:tr>
      <w:tr w:rsidR="00177BCE" w:rsidRPr="00B158B7" w14:paraId="60B6A1BD" w14:textId="77777777" w:rsidTr="0025000B">
        <w:tc>
          <w:tcPr>
            <w:tcW w:w="4673" w:type="dxa"/>
          </w:tcPr>
          <w:p w14:paraId="63CFB62D" w14:textId="271B1328" w:rsidR="00177BCE" w:rsidRPr="00B158B7" w:rsidRDefault="00177BCE" w:rsidP="00177BCE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0.0010 mol dm</w:t>
            </w:r>
            <w:r w:rsidRPr="00B158B7">
              <w:rPr>
                <w:rFonts w:cstheme="minorHAnsi"/>
                <w:vertAlign w:val="superscript"/>
                <w:lang w:val="en-GB"/>
              </w:rPr>
              <w:t>−</w:t>
            </w:r>
            <w:r w:rsidRPr="00B158B7">
              <w:rPr>
                <w:vertAlign w:val="superscript"/>
                <w:lang w:val="en-GB"/>
              </w:rPr>
              <w:t>3</w:t>
            </w:r>
          </w:p>
        </w:tc>
        <w:tc>
          <w:tcPr>
            <w:tcW w:w="4678" w:type="dxa"/>
          </w:tcPr>
          <w:p w14:paraId="328CDAE7" w14:textId="77777777" w:rsidR="00177BCE" w:rsidRPr="00B158B7" w:rsidRDefault="00177BCE" w:rsidP="00177BCE">
            <w:pPr>
              <w:rPr>
                <w:color w:val="000000"/>
                <w:sz w:val="21"/>
                <w:lang w:val="en-GB"/>
              </w:rPr>
            </w:pPr>
          </w:p>
        </w:tc>
      </w:tr>
      <w:tr w:rsidR="00177BCE" w:rsidRPr="00B158B7" w14:paraId="105E96B2" w14:textId="77777777" w:rsidTr="0025000B">
        <w:tc>
          <w:tcPr>
            <w:tcW w:w="4673" w:type="dxa"/>
          </w:tcPr>
          <w:p w14:paraId="5967B6FC" w14:textId="54BAA24C" w:rsidR="00177BCE" w:rsidRPr="00B158B7" w:rsidRDefault="00177BCE" w:rsidP="00177BCE">
            <w:pPr>
              <w:rPr>
                <w:b/>
                <w:color w:val="000000"/>
                <w:lang w:val="en-GB"/>
              </w:rPr>
            </w:pPr>
            <w:r w:rsidRPr="00B158B7">
              <w:rPr>
                <w:lang w:val="en-GB"/>
              </w:rPr>
              <w:t>0.00010 mol dm</w:t>
            </w:r>
            <w:r w:rsidRPr="00B158B7">
              <w:rPr>
                <w:rFonts w:cstheme="minorHAnsi"/>
                <w:vertAlign w:val="superscript"/>
                <w:lang w:val="en-GB"/>
              </w:rPr>
              <w:t>−</w:t>
            </w:r>
            <w:r w:rsidRPr="00B158B7">
              <w:rPr>
                <w:vertAlign w:val="superscript"/>
                <w:lang w:val="en-GB"/>
              </w:rPr>
              <w:t>3</w:t>
            </w:r>
          </w:p>
        </w:tc>
        <w:tc>
          <w:tcPr>
            <w:tcW w:w="4678" w:type="dxa"/>
          </w:tcPr>
          <w:p w14:paraId="7AE3CDE4" w14:textId="77777777" w:rsidR="00177BCE" w:rsidRPr="00B158B7" w:rsidRDefault="00177BCE" w:rsidP="00177BCE">
            <w:pPr>
              <w:rPr>
                <w:color w:val="000000"/>
                <w:sz w:val="21"/>
                <w:lang w:val="en-GB"/>
              </w:rPr>
            </w:pPr>
          </w:p>
        </w:tc>
      </w:tr>
    </w:tbl>
    <w:p w14:paraId="7316414A" w14:textId="77777777" w:rsidR="00177BCE" w:rsidRPr="00B158B7" w:rsidRDefault="00177BCE" w:rsidP="008C0368">
      <w:pPr>
        <w:autoSpaceDE w:val="0"/>
        <w:autoSpaceDN w:val="0"/>
        <w:adjustRightInd w:val="0"/>
        <w:rPr>
          <w:color w:val="66AACF"/>
          <w:sz w:val="30"/>
          <w:lang w:val="en-GB"/>
        </w:rPr>
      </w:pPr>
    </w:p>
    <w:p w14:paraId="171FA8E6" w14:textId="10240F32" w:rsidR="008C0368" w:rsidRPr="00B158B7" w:rsidRDefault="008C0368" w:rsidP="00D42BCC">
      <w:pPr>
        <w:pStyle w:val="Heading1"/>
        <w:rPr>
          <w:lang w:val="en-GB"/>
        </w:rPr>
      </w:pPr>
      <w:r w:rsidRPr="00B158B7">
        <w:rPr>
          <w:lang w:val="en-GB"/>
        </w:rPr>
        <w:lastRenderedPageBreak/>
        <w:t>Conclusion</w:t>
      </w:r>
    </w:p>
    <w:p w14:paraId="349F2E50" w14:textId="132EA3C8" w:rsidR="008C0368" w:rsidRPr="00B158B7" w:rsidRDefault="008C0368" w:rsidP="00D42BCC">
      <w:pPr>
        <w:pStyle w:val="ListParagraph"/>
        <w:rPr>
          <w:lang w:val="en-GB"/>
        </w:rPr>
      </w:pPr>
      <w:r w:rsidRPr="00B158B7">
        <w:rPr>
          <w:lang w:val="en-GB"/>
        </w:rPr>
        <w:t>Comment on the effect of dilution on the pH of ethanoic acid.</w:t>
      </w:r>
    </w:p>
    <w:p w14:paraId="491F8885" w14:textId="77777777" w:rsidR="008C0368" w:rsidRPr="00B158B7" w:rsidRDefault="008C0368" w:rsidP="004F0045">
      <w:pPr>
        <w:pStyle w:val="Heading2"/>
        <w:rPr>
          <w:rFonts w:asciiTheme="minorHAnsi" w:hAnsiTheme="minorHAnsi" w:cstheme="minorHAnsi"/>
          <w:lang w:val="en-GB"/>
        </w:rPr>
      </w:pPr>
    </w:p>
    <w:p w14:paraId="143186EC" w14:textId="77777777" w:rsidR="00C1334B" w:rsidRPr="00B158B7" w:rsidRDefault="00C1334B" w:rsidP="00D42BCC">
      <w:pPr>
        <w:pStyle w:val="Heading1"/>
        <w:rPr>
          <w:lang w:val="en-GB"/>
        </w:rPr>
      </w:pPr>
      <w:r w:rsidRPr="00B158B7">
        <w:rPr>
          <w:lang w:val="en-GB"/>
        </w:rPr>
        <w:t>Reflection</w:t>
      </w:r>
    </w:p>
    <w:p w14:paraId="06DBB2CC" w14:textId="7F4DEE71" w:rsidR="00C1334B" w:rsidRPr="00B158B7" w:rsidRDefault="00C1334B">
      <w:pPr>
        <w:pStyle w:val="ListParagraph"/>
        <w:numPr>
          <w:ilvl w:val="0"/>
          <w:numId w:val="1"/>
        </w:numPr>
        <w:rPr>
          <w:lang w:val="en-GB"/>
        </w:rPr>
      </w:pPr>
      <w:r w:rsidRPr="00B158B7">
        <w:rPr>
          <w:lang w:val="en-GB"/>
        </w:rPr>
        <w:t>Compare the pH of ethanoic acid at each concentration with the calculated pH of a solution of hydrochloric acid of the same concentration at 298</w:t>
      </w:r>
      <w:r w:rsidR="00E21021">
        <w:rPr>
          <w:lang w:val="en-GB"/>
        </w:rPr>
        <w:t> </w:t>
      </w:r>
      <w:r w:rsidRPr="00B158B7">
        <w:rPr>
          <w:lang w:val="en-GB"/>
        </w:rPr>
        <w:t>K.</w:t>
      </w:r>
    </w:p>
    <w:p w14:paraId="3566EBC4" w14:textId="77777777" w:rsidR="00C1334B" w:rsidRPr="00B158B7" w:rsidRDefault="00C1334B">
      <w:pPr>
        <w:pStyle w:val="ListParagraph"/>
        <w:numPr>
          <w:ilvl w:val="0"/>
          <w:numId w:val="1"/>
        </w:numPr>
        <w:rPr>
          <w:lang w:val="en-GB"/>
        </w:rPr>
      </w:pPr>
      <w:r w:rsidRPr="00B158B7">
        <w:rPr>
          <w:lang w:val="en-GB"/>
        </w:rPr>
        <w:t>What does this imply about the extent of dissociation in the two acids?</w:t>
      </w:r>
    </w:p>
    <w:p w14:paraId="0514B2F2" w14:textId="77777777" w:rsidR="00C1334B" w:rsidRPr="00B158B7" w:rsidRDefault="00C1334B" w:rsidP="004F0045">
      <w:pPr>
        <w:pStyle w:val="Heading2"/>
        <w:rPr>
          <w:rFonts w:asciiTheme="minorHAnsi" w:hAnsiTheme="minorHAnsi" w:cstheme="minorHAnsi"/>
          <w:lang w:val="en-GB"/>
        </w:rPr>
      </w:pPr>
    </w:p>
    <w:p w14:paraId="6135424A" w14:textId="6BC16D7E" w:rsidR="004F0045" w:rsidRPr="00B158B7" w:rsidRDefault="004F0045" w:rsidP="00D42BCC">
      <w:pPr>
        <w:pStyle w:val="Heading1"/>
        <w:rPr>
          <w:lang w:val="en-GB"/>
        </w:rPr>
      </w:pPr>
      <w:r w:rsidRPr="00B158B7">
        <w:rPr>
          <w:lang w:val="en-GB"/>
        </w:rPr>
        <w:t>Post–lab report</w:t>
      </w:r>
    </w:p>
    <w:p w14:paraId="533CF403" w14:textId="77777777" w:rsidR="004F0045" w:rsidRPr="00B158B7" w:rsidRDefault="004F0045">
      <w:pPr>
        <w:rPr>
          <w:lang w:val="en-GB"/>
        </w:rPr>
      </w:pPr>
      <w:r w:rsidRPr="00B158B7">
        <w:rPr>
          <w:lang w:val="en-GB"/>
        </w:rPr>
        <w:t>Write a report where you:</w:t>
      </w:r>
    </w:p>
    <w:p w14:paraId="6469FCD7" w14:textId="77777777" w:rsidR="004F0045" w:rsidRPr="00D42BCC" w:rsidRDefault="004F0045" w:rsidP="00D42BCC">
      <w:pPr>
        <w:pStyle w:val="ListParagraph"/>
        <w:numPr>
          <w:ilvl w:val="0"/>
          <w:numId w:val="13"/>
        </w:numPr>
      </w:pPr>
      <w:r w:rsidRPr="00D42BCC">
        <w:t>Summarize the important theoretical concepts described in this lab.</w:t>
      </w:r>
    </w:p>
    <w:p w14:paraId="4930325B" w14:textId="77777777" w:rsidR="004F0045" w:rsidRPr="00D42BCC" w:rsidRDefault="004F0045" w:rsidP="00D42BCC">
      <w:pPr>
        <w:pStyle w:val="ListParagraph"/>
        <w:numPr>
          <w:ilvl w:val="0"/>
          <w:numId w:val="13"/>
        </w:numPr>
      </w:pPr>
      <w:r w:rsidRPr="00D42BCC">
        <w:t>Summarize the experimental procedure.</w:t>
      </w:r>
    </w:p>
    <w:p w14:paraId="5908B07D" w14:textId="72897568" w:rsidR="004F0045" w:rsidRPr="00D42BCC" w:rsidRDefault="004F0045" w:rsidP="00D42BCC">
      <w:pPr>
        <w:pStyle w:val="ListParagraph"/>
        <w:numPr>
          <w:ilvl w:val="0"/>
          <w:numId w:val="13"/>
        </w:numPr>
      </w:pPr>
      <w:r w:rsidRPr="00D42BCC">
        <w:t>Highlight any important health and safety matters.</w:t>
      </w:r>
    </w:p>
    <w:p w14:paraId="1E6A0228" w14:textId="3C250F23" w:rsidR="0020725E" w:rsidRPr="00D42BCC" w:rsidRDefault="0020725E" w:rsidP="00D42BCC">
      <w:pPr>
        <w:pStyle w:val="ListParagraph"/>
        <w:numPr>
          <w:ilvl w:val="0"/>
          <w:numId w:val="13"/>
        </w:numPr>
      </w:pPr>
      <w:r w:rsidRPr="00D42BCC">
        <w:t>Present your observations and discuss your results.</w:t>
      </w:r>
    </w:p>
    <w:p w14:paraId="7020EAF4" w14:textId="7FCB57E9" w:rsidR="0020725E" w:rsidRPr="00D42BCC" w:rsidRDefault="0020725E" w:rsidP="00D42BCC">
      <w:pPr>
        <w:pStyle w:val="ListParagraph"/>
        <w:numPr>
          <w:ilvl w:val="0"/>
          <w:numId w:val="13"/>
        </w:numPr>
      </w:pPr>
      <w:r w:rsidRPr="00D42BCC">
        <w:t>Sketch a graph to show the difference between the pH of the two acids as their concentration decreases.</w:t>
      </w:r>
    </w:p>
    <w:p w14:paraId="272FDEF7" w14:textId="5ACC1049" w:rsidR="0020725E" w:rsidRPr="00D42BCC" w:rsidRDefault="0020725E" w:rsidP="00D42BCC">
      <w:pPr>
        <w:pStyle w:val="ListParagraph"/>
        <w:numPr>
          <w:ilvl w:val="0"/>
          <w:numId w:val="13"/>
        </w:numPr>
      </w:pPr>
      <w:r w:rsidRPr="00D42BCC">
        <w:t>What does this indicate about the effect of dilution on dissociation of acids? Can you explain this observation in terms of equilibrium theory?</w:t>
      </w:r>
    </w:p>
    <w:p w14:paraId="47A65777" w14:textId="3CF53CF2" w:rsidR="004F0045" w:rsidRPr="00D42BCC" w:rsidRDefault="004F0045" w:rsidP="00D42BCC">
      <w:pPr>
        <w:pStyle w:val="ListParagraph"/>
        <w:numPr>
          <w:ilvl w:val="0"/>
          <w:numId w:val="13"/>
        </w:numPr>
      </w:pPr>
      <w:r w:rsidRPr="00D42BCC">
        <w:t xml:space="preserve">Present and justify your conclusion. </w:t>
      </w:r>
    </w:p>
    <w:p w14:paraId="55E29CDA" w14:textId="2A3F55D2" w:rsidR="007B7F81" w:rsidRPr="003C04AB" w:rsidRDefault="004F0045" w:rsidP="005300A8">
      <w:pPr>
        <w:pStyle w:val="ListParagraph"/>
        <w:numPr>
          <w:ilvl w:val="0"/>
          <w:numId w:val="13"/>
        </w:numPr>
        <w:rPr>
          <w:lang w:val="en-GB"/>
        </w:rPr>
      </w:pPr>
      <w:r w:rsidRPr="00D42BCC">
        <w:t xml:space="preserve">Evaluate the </w:t>
      </w:r>
      <w:proofErr w:type="spellStart"/>
      <w:r w:rsidRPr="00D42BCC">
        <w:t>proce</w:t>
      </w:r>
      <w:proofErr w:type="spellEnd"/>
      <w:r w:rsidRPr="00B158B7">
        <w:rPr>
          <w:lang w:val="en-GB"/>
        </w:rPr>
        <w:t xml:space="preserve">ss. </w:t>
      </w:r>
    </w:p>
    <w:sectPr w:rsidR="007B7F81" w:rsidRPr="003C04AB" w:rsidSect="00E8539B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8972" w14:textId="77777777" w:rsidR="004B57D9" w:rsidRDefault="004B57D9" w:rsidP="00E8539B">
      <w:pPr>
        <w:spacing w:line="240" w:lineRule="auto"/>
      </w:pPr>
      <w:r>
        <w:separator/>
      </w:r>
    </w:p>
  </w:endnote>
  <w:endnote w:type="continuationSeparator" w:id="0">
    <w:p w14:paraId="25323792" w14:textId="77777777" w:rsidR="004B57D9" w:rsidRDefault="004B57D9" w:rsidP="00E85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384D" w14:textId="77777777" w:rsidR="00E8539B" w:rsidRDefault="00E8539B" w:rsidP="00E8539B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7722B61D" w14:textId="77777777" w:rsidR="00E8539B" w:rsidRDefault="00E8539B" w:rsidP="00E8539B">
    <w:pPr>
      <w:pStyle w:val="Footer"/>
    </w:pPr>
  </w:p>
  <w:p w14:paraId="3CC9D855" w14:textId="77777777" w:rsidR="00E8539B" w:rsidRDefault="00E85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676E7" w14:textId="77777777" w:rsidR="004B57D9" w:rsidRDefault="004B57D9" w:rsidP="00E8539B">
      <w:pPr>
        <w:spacing w:line="240" w:lineRule="auto"/>
      </w:pPr>
      <w:r>
        <w:separator/>
      </w:r>
    </w:p>
  </w:footnote>
  <w:footnote w:type="continuationSeparator" w:id="0">
    <w:p w14:paraId="00D75013" w14:textId="77777777" w:rsidR="004B57D9" w:rsidRDefault="004B57D9" w:rsidP="00E853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79059" w14:textId="1AB65535" w:rsidR="00E8539B" w:rsidRPr="00E8539B" w:rsidRDefault="00E8539B" w:rsidP="00E8539B">
    <w:pPr>
      <w:pStyle w:val="Header"/>
      <w:ind w:left="-1418"/>
    </w:pPr>
    <w:r>
      <w:rPr>
        <w:noProof/>
      </w:rPr>
      <w:drawing>
        <wp:inline distT="0" distB="0" distL="0" distR="0" wp14:anchorId="5FEF9D7B" wp14:editId="58B1B5F6">
          <wp:extent cx="7791450" cy="8001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352" cy="800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A79"/>
    <w:multiLevelType w:val="hybridMultilevel"/>
    <w:tmpl w:val="621E855E"/>
    <w:lvl w:ilvl="0" w:tplc="30E89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E592E"/>
    <w:multiLevelType w:val="hybridMultilevel"/>
    <w:tmpl w:val="DF624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E447BD"/>
    <w:multiLevelType w:val="hybridMultilevel"/>
    <w:tmpl w:val="BB1C9FEA"/>
    <w:lvl w:ilvl="0" w:tplc="052CBA3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04857"/>
    <w:multiLevelType w:val="hybridMultilevel"/>
    <w:tmpl w:val="EC0647F2"/>
    <w:lvl w:ilvl="0" w:tplc="61B8252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color w:val="20559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362D66"/>
    <w:multiLevelType w:val="hybridMultilevel"/>
    <w:tmpl w:val="895E43FA"/>
    <w:lvl w:ilvl="0" w:tplc="5E00C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F1DE1"/>
    <w:multiLevelType w:val="hybridMultilevel"/>
    <w:tmpl w:val="CA42FBDA"/>
    <w:lvl w:ilvl="0" w:tplc="8E8AE3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681C1C"/>
    <w:multiLevelType w:val="hybridMultilevel"/>
    <w:tmpl w:val="4BDE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A0686"/>
    <w:multiLevelType w:val="hybridMultilevel"/>
    <w:tmpl w:val="78A60D34"/>
    <w:lvl w:ilvl="0" w:tplc="0532C4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9C4CB5"/>
    <w:multiLevelType w:val="hybridMultilevel"/>
    <w:tmpl w:val="135CECC0"/>
    <w:lvl w:ilvl="0" w:tplc="30E89E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2CBA3A">
      <w:start w:val="1"/>
      <w:numFmt w:val="lowerLetter"/>
      <w:lvlText w:val="%2)"/>
      <w:lvlJc w:val="left"/>
      <w:pPr>
        <w:ind w:left="1800" w:hanging="360"/>
      </w:pPr>
      <w:rPr>
        <w:rFonts w:hint="default"/>
        <w:b/>
        <w:sz w:val="22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8A310B6"/>
    <w:multiLevelType w:val="hybridMultilevel"/>
    <w:tmpl w:val="7CC4D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3A0A"/>
    <w:multiLevelType w:val="hybridMultilevel"/>
    <w:tmpl w:val="46A20B26"/>
    <w:lvl w:ilvl="0" w:tplc="0FEC3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51395"/>
    <w:multiLevelType w:val="hybridMultilevel"/>
    <w:tmpl w:val="36C4507E"/>
    <w:lvl w:ilvl="0" w:tplc="61B825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2055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195036">
    <w:abstractNumId w:val="4"/>
  </w:num>
  <w:num w:numId="2" w16cid:durableId="1942029756">
    <w:abstractNumId w:val="3"/>
  </w:num>
  <w:num w:numId="3" w16cid:durableId="566191916">
    <w:abstractNumId w:val="9"/>
  </w:num>
  <w:num w:numId="4" w16cid:durableId="1032462995">
    <w:abstractNumId w:val="14"/>
  </w:num>
  <w:num w:numId="5" w16cid:durableId="357783060">
    <w:abstractNumId w:val="2"/>
  </w:num>
  <w:num w:numId="6" w16cid:durableId="1790204563">
    <w:abstractNumId w:val="6"/>
  </w:num>
  <w:num w:numId="7" w16cid:durableId="1985885963">
    <w:abstractNumId w:val="1"/>
  </w:num>
  <w:num w:numId="8" w16cid:durableId="405080676">
    <w:abstractNumId w:val="7"/>
  </w:num>
  <w:num w:numId="9" w16cid:durableId="2126607385">
    <w:abstractNumId w:val="0"/>
  </w:num>
  <w:num w:numId="10" w16cid:durableId="1280260115">
    <w:abstractNumId w:val="11"/>
  </w:num>
  <w:num w:numId="11" w16cid:durableId="1674795476">
    <w:abstractNumId w:val="5"/>
  </w:num>
  <w:num w:numId="12" w16cid:durableId="1878346955">
    <w:abstractNumId w:val="12"/>
  </w:num>
  <w:num w:numId="13" w16cid:durableId="633104698">
    <w:abstractNumId w:val="13"/>
  </w:num>
  <w:num w:numId="14" w16cid:durableId="1196120505">
    <w:abstractNumId w:val="8"/>
  </w:num>
  <w:num w:numId="15" w16cid:durableId="990446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45"/>
    <w:rsid w:val="000868B7"/>
    <w:rsid w:val="00102782"/>
    <w:rsid w:val="00102FB6"/>
    <w:rsid w:val="001049CB"/>
    <w:rsid w:val="001447B9"/>
    <w:rsid w:val="00177BCE"/>
    <w:rsid w:val="00177D62"/>
    <w:rsid w:val="001F1DF5"/>
    <w:rsid w:val="0020725E"/>
    <w:rsid w:val="0025000B"/>
    <w:rsid w:val="002709F1"/>
    <w:rsid w:val="003219F8"/>
    <w:rsid w:val="00352551"/>
    <w:rsid w:val="003C04AB"/>
    <w:rsid w:val="0041097E"/>
    <w:rsid w:val="00434D56"/>
    <w:rsid w:val="004B25BF"/>
    <w:rsid w:val="004B57D9"/>
    <w:rsid w:val="004F0045"/>
    <w:rsid w:val="00501891"/>
    <w:rsid w:val="00523ECC"/>
    <w:rsid w:val="005300A8"/>
    <w:rsid w:val="00545ED4"/>
    <w:rsid w:val="005F7CCF"/>
    <w:rsid w:val="0064719E"/>
    <w:rsid w:val="0078101A"/>
    <w:rsid w:val="007B7F81"/>
    <w:rsid w:val="008C0368"/>
    <w:rsid w:val="008C301E"/>
    <w:rsid w:val="00993326"/>
    <w:rsid w:val="009B127D"/>
    <w:rsid w:val="009D0B08"/>
    <w:rsid w:val="00A56F58"/>
    <w:rsid w:val="00A90EF1"/>
    <w:rsid w:val="00B158B7"/>
    <w:rsid w:val="00B34B13"/>
    <w:rsid w:val="00B41447"/>
    <w:rsid w:val="00BB36FA"/>
    <w:rsid w:val="00C1334B"/>
    <w:rsid w:val="00C473D9"/>
    <w:rsid w:val="00C6197E"/>
    <w:rsid w:val="00CB7AF2"/>
    <w:rsid w:val="00CD121B"/>
    <w:rsid w:val="00CE76C8"/>
    <w:rsid w:val="00D0199C"/>
    <w:rsid w:val="00D42BCC"/>
    <w:rsid w:val="00DA4AE2"/>
    <w:rsid w:val="00DC57FA"/>
    <w:rsid w:val="00DD3295"/>
    <w:rsid w:val="00E21021"/>
    <w:rsid w:val="00E36D8E"/>
    <w:rsid w:val="00E637C3"/>
    <w:rsid w:val="00E8539B"/>
    <w:rsid w:val="00EA65DE"/>
    <w:rsid w:val="00EB5CC9"/>
    <w:rsid w:val="00ED7C7B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E85B1"/>
  <w15:chartTrackingRefBased/>
  <w15:docId w15:val="{D0FAEE01-484A-AC4D-AE81-FC3BC5AB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BCC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BCC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2BCC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2BCC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CC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42BCC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42BCC"/>
    <w:pPr>
      <w:numPr>
        <w:numId w:val="7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BCC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D42BCC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D42BCC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D42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D42BC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45ED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D42BCC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42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BCC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BCC"/>
    <w:rPr>
      <w:rFonts w:ascii="Arial" w:hAnsi="Arial" w:cs="Arial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2B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CC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B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CC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F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FB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89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37</cp:revision>
  <dcterms:created xsi:type="dcterms:W3CDTF">2023-02-10T16:25:00Z</dcterms:created>
  <dcterms:modified xsi:type="dcterms:W3CDTF">2023-06-28T15:51:00Z</dcterms:modified>
</cp:coreProperties>
</file>