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588B" w14:textId="2A6DA776" w:rsidR="0023249A" w:rsidRDefault="0023249A" w:rsidP="00501786">
      <w:pPr>
        <w:pStyle w:val="Title"/>
        <w:rPr>
          <w:lang w:val="en-GB"/>
        </w:rPr>
      </w:pPr>
      <w:r w:rsidRPr="00883928">
        <w:rPr>
          <w:lang w:val="en-GB"/>
        </w:rPr>
        <w:t>R</w:t>
      </w:r>
      <w:r w:rsidR="0099337D">
        <w:rPr>
          <w:lang w:val="en-GB"/>
        </w:rPr>
        <w:t xml:space="preserve">eactivity </w:t>
      </w:r>
      <w:r w:rsidRPr="00883928">
        <w:rPr>
          <w:lang w:val="en-GB"/>
        </w:rPr>
        <w:t xml:space="preserve">2.2.5 </w:t>
      </w:r>
      <w:r w:rsidRPr="004F4630">
        <w:t>and</w:t>
      </w:r>
      <w:r>
        <w:rPr>
          <w:lang w:val="en-GB"/>
        </w:rPr>
        <w:t xml:space="preserve"> R</w:t>
      </w:r>
      <w:r w:rsidR="0099337D">
        <w:rPr>
          <w:lang w:val="en-GB"/>
        </w:rPr>
        <w:t xml:space="preserve">eactivity </w:t>
      </w:r>
      <w:r>
        <w:rPr>
          <w:lang w:val="en-GB"/>
        </w:rPr>
        <w:t>2.2.6</w:t>
      </w:r>
      <w:r w:rsidR="0099337D">
        <w:rPr>
          <w:lang w:val="en-GB"/>
        </w:rPr>
        <w:t xml:space="preserve"> (HL)</w:t>
      </w:r>
      <w:r>
        <w:rPr>
          <w:lang w:val="en-GB"/>
        </w:rPr>
        <w:t xml:space="preserve"> </w:t>
      </w:r>
    </w:p>
    <w:p w14:paraId="4C14A44B" w14:textId="71F86642" w:rsidR="001969BF" w:rsidRPr="00883928" w:rsidRDefault="001969BF" w:rsidP="004F4630">
      <w:pPr>
        <w:pStyle w:val="Subtitle"/>
        <w:rPr>
          <w:lang w:val="en-GB"/>
        </w:rPr>
      </w:pPr>
      <w:r w:rsidRPr="00883928">
        <w:rPr>
          <w:lang w:val="en-GB"/>
        </w:rPr>
        <w:t xml:space="preserve">The effect of a catalyst: </w:t>
      </w:r>
      <w:r w:rsidR="0099337D">
        <w:rPr>
          <w:lang w:val="en-GB"/>
        </w:rPr>
        <w:t>‘</w:t>
      </w:r>
      <w:r w:rsidRPr="00883928">
        <w:rPr>
          <w:lang w:val="en-GB"/>
        </w:rPr>
        <w:t>Elephant toothpaste</w:t>
      </w:r>
      <w:r w:rsidR="0099337D">
        <w:rPr>
          <w:lang w:val="en-GB"/>
        </w:rPr>
        <w:t>’</w:t>
      </w:r>
    </w:p>
    <w:p w14:paraId="4EEFAAEF" w14:textId="17073CD5" w:rsidR="001969BF" w:rsidRPr="00883928" w:rsidRDefault="001969BF" w:rsidP="004F4630">
      <w:pPr>
        <w:pStyle w:val="Heading2"/>
        <w:rPr>
          <w:lang w:val="en-GB"/>
        </w:rPr>
      </w:pPr>
      <w:r w:rsidRPr="00883928">
        <w:rPr>
          <w:lang w:val="en-GB"/>
        </w:rPr>
        <w:t>References:</w:t>
      </w:r>
    </w:p>
    <w:p w14:paraId="5B7D7CEC" w14:textId="0C3E705F" w:rsidR="001969BF" w:rsidRPr="00CF69D4" w:rsidRDefault="001969BF" w:rsidP="004F4630">
      <w:pPr>
        <w:rPr>
          <w:lang w:val="en-GB"/>
        </w:rPr>
      </w:pPr>
      <w:r w:rsidRPr="00CF69D4">
        <w:rPr>
          <w:lang w:val="en-GB"/>
        </w:rPr>
        <w:t xml:space="preserve">R2.2.5 Catalysts increase the rate of reaction by providing an alternative reaction pathway with lower </w:t>
      </w:r>
      <w:r w:rsidRPr="00CF69D4">
        <w:rPr>
          <w:i/>
          <w:lang w:val="en-GB"/>
        </w:rPr>
        <w:t>E</w:t>
      </w:r>
      <w:r w:rsidRPr="004F4630">
        <w:rPr>
          <w:vertAlign w:val="subscript"/>
          <w:lang w:val="en-GB"/>
        </w:rPr>
        <w:t>a</w:t>
      </w:r>
      <w:r w:rsidRPr="00CF69D4">
        <w:rPr>
          <w:lang w:val="en-GB"/>
        </w:rPr>
        <w:t>.</w:t>
      </w:r>
    </w:p>
    <w:p w14:paraId="782E4B5D" w14:textId="5F9CDA09" w:rsidR="001969BF" w:rsidRPr="004F4630" w:rsidRDefault="002B2681" w:rsidP="004F4630">
      <w:pPr>
        <w:rPr>
          <w:lang w:val="en-GB"/>
        </w:rPr>
      </w:pPr>
      <w:r>
        <w:rPr>
          <w:b/>
          <w:highlight w:val="lightGray"/>
          <w:lang w:val="en-GB"/>
        </w:rPr>
        <w:t>HL ONLY</w:t>
      </w:r>
      <w:r>
        <w:rPr>
          <w:lang w:val="en-GB"/>
        </w:rPr>
        <w:t xml:space="preserve"> </w:t>
      </w:r>
      <w:r w:rsidR="001969BF" w:rsidRPr="00CF69D4">
        <w:rPr>
          <w:lang w:val="en-GB"/>
        </w:rPr>
        <w:t>R2.2.6 Many reactions occur in a series of elementary steps</w:t>
      </w:r>
      <w:r w:rsidR="009F1F73">
        <w:rPr>
          <w:lang w:val="en-GB"/>
        </w:rPr>
        <w:t>.</w:t>
      </w:r>
      <w:r w:rsidR="001969BF" w:rsidRPr="00CF69D4">
        <w:rPr>
          <w:lang w:val="en-GB"/>
        </w:rPr>
        <w:t xml:space="preserve"> </w:t>
      </w:r>
      <w:r w:rsidR="009F1F73">
        <w:rPr>
          <w:lang w:val="en-GB"/>
        </w:rPr>
        <w:t>T</w:t>
      </w:r>
      <w:r w:rsidR="001969BF" w:rsidRPr="00CF69D4">
        <w:rPr>
          <w:lang w:val="en-GB"/>
        </w:rPr>
        <w:t>he slowest step determines the rate of the reaction</w:t>
      </w:r>
      <w:r w:rsidR="0023249A" w:rsidRPr="00CF69D4">
        <w:rPr>
          <w:lang w:val="en-GB"/>
        </w:rPr>
        <w:t>.</w:t>
      </w:r>
      <w:r w:rsidR="001969BF" w:rsidRPr="00FB2C32">
        <w:rPr>
          <w:lang w:val="en-GB"/>
        </w:rPr>
        <w:t xml:space="preserve"> </w:t>
      </w:r>
    </w:p>
    <w:p w14:paraId="230E22A0" w14:textId="0DB55A66" w:rsidR="001969BF" w:rsidRPr="00883928" w:rsidRDefault="001969BF">
      <w:pPr>
        <w:pStyle w:val="Heading1"/>
        <w:rPr>
          <w:lang w:val="en-GB"/>
        </w:rPr>
      </w:pPr>
      <w:r w:rsidRPr="004F4630">
        <w:t>Aim</w:t>
      </w:r>
    </w:p>
    <w:p w14:paraId="70532711" w14:textId="4BBE1642" w:rsidR="001969BF" w:rsidRPr="00883928" w:rsidRDefault="001969BF">
      <w:pPr>
        <w:rPr>
          <w:lang w:val="en-GB"/>
        </w:rPr>
      </w:pPr>
      <w:r w:rsidRPr="00883928">
        <w:rPr>
          <w:lang w:val="en-GB"/>
        </w:rPr>
        <w:t>To observe the effect of a catalyst in a well-known reaction</w:t>
      </w:r>
      <w:r w:rsidR="0099337D">
        <w:rPr>
          <w:lang w:val="en-GB"/>
        </w:rPr>
        <w:t>.</w:t>
      </w:r>
    </w:p>
    <w:p w14:paraId="410EBA4D" w14:textId="77777777" w:rsidR="001969BF" w:rsidRPr="00883928" w:rsidRDefault="001969BF">
      <w:pPr>
        <w:pStyle w:val="Heading1"/>
        <w:rPr>
          <w:lang w:val="en-GB"/>
        </w:rPr>
      </w:pPr>
      <w:r w:rsidRPr="004F4630">
        <w:t>Introduction</w:t>
      </w:r>
    </w:p>
    <w:p w14:paraId="6D0DF104" w14:textId="6B4F6922" w:rsidR="001969BF" w:rsidRPr="00883928" w:rsidRDefault="001969BF">
      <w:pPr>
        <w:rPr>
          <w:lang w:val="en-GB"/>
        </w:rPr>
      </w:pPr>
      <w:r w:rsidRPr="00883928">
        <w:rPr>
          <w:lang w:val="en-GB"/>
        </w:rPr>
        <w:t xml:space="preserve">‘Elephant’s toothpaste’ is a popular experiment that has featured in numerous TV science shows. A simple </w:t>
      </w:r>
      <w:r w:rsidRPr="00883928">
        <w:rPr>
          <w:i/>
          <w:lang w:val="en-GB"/>
        </w:rPr>
        <w:t>YouTube</w:t>
      </w:r>
      <w:r w:rsidRPr="00883928">
        <w:rPr>
          <w:lang w:val="en-GB"/>
        </w:rPr>
        <w:t xml:space="preserve"> search will give thousands of hits from various people performing the experiment, with the ‘World Record Elephant Toothpaste’ video uploaded in 2019 being one of the most ridiculous examples</w:t>
      </w:r>
      <w:r w:rsidR="00CF69D4">
        <w:rPr>
          <w:lang w:val="en-GB"/>
        </w:rPr>
        <w:t xml:space="preserve">. </w:t>
      </w:r>
    </w:p>
    <w:p w14:paraId="4AE40683" w14:textId="77777777" w:rsidR="001969BF" w:rsidRPr="00883928" w:rsidRDefault="001969BF">
      <w:pPr>
        <w:rPr>
          <w:lang w:val="en-GB"/>
        </w:rPr>
      </w:pPr>
    </w:p>
    <w:p w14:paraId="28DAA456" w14:textId="4F184B5C" w:rsidR="001969BF" w:rsidRDefault="001969BF">
      <w:pPr>
        <w:rPr>
          <w:lang w:val="en-GB"/>
        </w:rPr>
      </w:pPr>
      <w:r w:rsidRPr="00883928">
        <w:rPr>
          <w:lang w:val="en-GB"/>
        </w:rPr>
        <w:t>The experiment is a simple autoxidation of peroxide, which normally occurs very slowly</w:t>
      </w:r>
      <w:r w:rsidR="0036271A">
        <w:rPr>
          <w:lang w:val="en-GB"/>
        </w:rPr>
        <w:t>,</w:t>
      </w:r>
      <w:r w:rsidRPr="00883928">
        <w:rPr>
          <w:lang w:val="en-GB"/>
        </w:rPr>
        <w:t xml:space="preserve"> in the presence of a foaming agent (liquid soap). The reaction is </w:t>
      </w:r>
      <w:proofErr w:type="spellStart"/>
      <w:r w:rsidRPr="00883928">
        <w:rPr>
          <w:lang w:val="en-GB"/>
        </w:rPr>
        <w:t>catalyzed</w:t>
      </w:r>
      <w:proofErr w:type="spellEnd"/>
      <w:r w:rsidRPr="00883928">
        <w:rPr>
          <w:lang w:val="en-GB"/>
        </w:rPr>
        <w:t xml:space="preserve"> using potassium iodide, which provides an alternative reaction pathway that results in the rapid release of oxygen gas.</w:t>
      </w:r>
      <w:r w:rsidR="00501786">
        <w:rPr>
          <w:lang w:val="en-GB"/>
        </w:rPr>
        <w:t xml:space="preserve"> </w:t>
      </w:r>
    </w:p>
    <w:p w14:paraId="31CD7BC1" w14:textId="77777777" w:rsidR="00501786" w:rsidRPr="00501786" w:rsidRDefault="00501786">
      <w:pPr>
        <w:rPr>
          <w:lang w:val="en-GB"/>
        </w:rPr>
      </w:pPr>
    </w:p>
    <w:p w14:paraId="79467745" w14:textId="560151E1" w:rsidR="00B25A7E" w:rsidRPr="00501786" w:rsidRDefault="00000000" w:rsidP="00B25A7E">
      <w:pPr>
        <w:rPr>
          <w:color w:val="202124"/>
          <w:shd w:val="clear" w:color="auto" w:fill="FFFFFF"/>
          <w:lang w:val="en-GB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Cs/>
                  <w:color w:val="202124"/>
                  <w:shd w:val="clear" w:color="auto" w:fill="FFFFFF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2H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/>
                  <w:iCs/>
                  <w:color w:val="202124"/>
                  <w:shd w:val="clear" w:color="auto" w:fill="FFFFFF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Cs/>
                  <w:color w:val="202124"/>
                  <w:shd w:val="clear" w:color="auto" w:fill="FFFFFF"/>
                  <w:lang w:val="en-GB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aq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color w:val="202124"/>
              <w:shd w:val="clear" w:color="auto" w:fill="FFFFFF"/>
              <w:lang w:val="en-GB"/>
            </w:rPr>
            <m:t>→</m:t>
          </m:r>
          <m:box>
            <m:boxPr>
              <m:opEmu m:val="1"/>
              <m:ctrlPr>
                <w:rPr>
                  <w:rFonts w:ascii="Cambria Math" w:eastAsia="Times New Roman" w:hAnsi="Cambria Math"/>
                  <w:iCs/>
                  <w:color w:val="202124"/>
                  <w:shd w:val="clear" w:color="auto" w:fill="FFFFFF"/>
                  <w:lang w:val="en-GB"/>
                </w:rPr>
              </m:ctrlPr>
            </m:box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 xml:space="preserve"> 2</m:t>
              </m:r>
              <m:sSub>
                <m:sSubPr>
                  <m:ctrlPr>
                    <w:rPr>
                      <w:rFonts w:ascii="Cambria Math" w:eastAsia="Times New Roman" w:hAnsi="Cambria Math"/>
                      <w:iCs/>
                      <w:color w:val="202124"/>
                      <w:shd w:val="clear" w:color="auto" w:fill="FFFFFF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O</m:t>
              </m:r>
              <m:d>
                <m:dPr>
                  <m:ctrlPr>
                    <w:rPr>
                      <w:rFonts w:ascii="Cambria Math" w:eastAsia="Times New Roman" w:hAnsi="Cambria Math"/>
                      <w:iCs/>
                      <w:color w:val="202124"/>
                      <w:shd w:val="clear" w:color="auto" w:fill="FFFFFF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l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 xml:space="preserve">+ </m:t>
              </m:r>
              <m:sSub>
                <m:sSubPr>
                  <m:ctrlPr>
                    <w:rPr>
                      <w:rFonts w:ascii="Cambria Math" w:eastAsia="Times New Roman" w:hAnsi="Cambria Math"/>
                      <w:iCs/>
                      <w:color w:val="202124"/>
                      <w:shd w:val="clear" w:color="auto" w:fill="FFFFFF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/>
                      <w:iCs/>
                      <w:color w:val="202124"/>
                      <w:shd w:val="clear" w:color="auto" w:fill="FFFFFF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g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 xml:space="preserve"> </m:t>
              </m:r>
            </m:e>
          </m:box>
          <m:r>
            <w:rPr>
              <w:rFonts w:ascii="Cambria Math" w:hAnsi="Cambria Math"/>
              <w:color w:val="202124"/>
              <w:shd w:val="clear" w:color="auto" w:fill="FFFFFF"/>
              <w:lang w:val="en-GB"/>
            </w:rPr>
            <m:t xml:space="preserve"> </m:t>
          </m:r>
        </m:oMath>
      </m:oMathPara>
    </w:p>
    <w:p w14:paraId="1F5A81F0" w14:textId="77777777" w:rsidR="00B25A7E" w:rsidRPr="00501786" w:rsidRDefault="00B25A7E" w:rsidP="00B25A7E">
      <w:pPr>
        <w:rPr>
          <w:lang w:val="en-GB"/>
        </w:rPr>
      </w:pPr>
    </w:p>
    <w:p w14:paraId="79F35264" w14:textId="6860CC0A" w:rsidR="00DF2007" w:rsidRDefault="00A93CFA" w:rsidP="00A93CFA">
      <w:pPr>
        <w:rPr>
          <w:lang w:val="en-GB"/>
        </w:rPr>
      </w:pPr>
      <w:r w:rsidRPr="00A93CFA">
        <w:rPr>
          <w:b/>
          <w:highlight w:val="lightGray"/>
          <w:lang w:val="en-GB"/>
        </w:rPr>
        <w:t>HL ONLY</w:t>
      </w:r>
      <w:r>
        <w:rPr>
          <w:lang w:val="en-GB"/>
        </w:rPr>
        <w:t xml:space="preserve"> </w:t>
      </w:r>
      <w:r w:rsidR="00B25A7E" w:rsidRPr="00FB2C32">
        <w:rPr>
          <w:lang w:val="en-GB"/>
        </w:rPr>
        <w:t xml:space="preserve">The </w:t>
      </w:r>
      <w:r w:rsidR="00DF2007" w:rsidRPr="00FB2C32">
        <w:rPr>
          <w:lang w:val="en-GB"/>
        </w:rPr>
        <w:t xml:space="preserve">proposed </w:t>
      </w:r>
      <w:proofErr w:type="spellStart"/>
      <w:r w:rsidR="00B25A7E" w:rsidRPr="00157939">
        <w:rPr>
          <w:lang w:val="en-GB"/>
        </w:rPr>
        <w:t>catalyzed</w:t>
      </w:r>
      <w:proofErr w:type="spellEnd"/>
      <w:r w:rsidR="00B25A7E" w:rsidRPr="00157939">
        <w:rPr>
          <w:lang w:val="en-GB"/>
        </w:rPr>
        <w:t xml:space="preserve"> reaction mechanism </w:t>
      </w:r>
      <w:r w:rsidR="00B25A7E" w:rsidRPr="004F4630">
        <w:rPr>
          <w:lang w:val="en-GB"/>
        </w:rPr>
        <w:t>consists of the following elementary steps:</w:t>
      </w:r>
      <w:r w:rsidR="00754E37">
        <w:rPr>
          <w:lang w:val="en-GB"/>
        </w:rPr>
        <w:t xml:space="preserve"> </w:t>
      </w:r>
      <w:r w:rsidR="00DF2007">
        <w:rPr>
          <w:lang w:val="en-GB"/>
        </w:rPr>
        <w:t xml:space="preserve"> </w:t>
      </w:r>
    </w:p>
    <w:p w14:paraId="06ACBA52" w14:textId="77777777" w:rsidR="00DF2007" w:rsidRPr="00883928" w:rsidRDefault="00DF2007">
      <w:pPr>
        <w:rPr>
          <w:lang w:val="en-GB"/>
        </w:rPr>
      </w:pPr>
    </w:p>
    <w:p w14:paraId="1F611CA3" w14:textId="0D472BF3" w:rsidR="00B25A7E" w:rsidRPr="00883928" w:rsidRDefault="00B25A7E">
      <w:pPr>
        <w:rPr>
          <w:iCs/>
          <w:lang w:val="en-GB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/>
              <w:color w:val="202124"/>
              <w:shd w:val="clear" w:color="auto" w:fill="FFFFFF"/>
              <w:lang w:val="en-GB"/>
            </w:rPr>
            <m:t xml:space="preserve">step 1: </m:t>
          </m:r>
          <m:sSub>
            <m:sSubPr>
              <m:ctrlPr>
                <w:rPr>
                  <w:rFonts w:ascii="Cambria Math" w:eastAsia="Times New Roman" w:hAnsi="Cambria Math"/>
                  <w:iCs/>
                  <w:color w:val="202124"/>
                  <w:shd w:val="clear" w:color="auto" w:fill="FFFFFF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/>
                  <w:iCs/>
                  <w:color w:val="202124"/>
                  <w:shd w:val="clear" w:color="auto" w:fill="FFFFFF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Cs/>
                  <w:color w:val="202124"/>
                  <w:shd w:val="clear" w:color="auto" w:fill="FFFFFF"/>
                  <w:lang w:val="en-GB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aq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color w:val="202124"/>
              <w:shd w:val="clear" w:color="auto" w:fill="FFFFFF"/>
              <w:lang w:val="en-GB"/>
            </w:rPr>
            <m:t>+</m:t>
          </m:r>
          <m:sSup>
            <m:sSupPr>
              <m:ctrlPr>
                <w:rPr>
                  <w:rFonts w:ascii="Cambria Math" w:eastAsia="Times New Roman" w:hAnsi="Cambria Math"/>
                  <w:iCs/>
                  <w:color w:val="202124"/>
                  <w:shd w:val="clear" w:color="auto" w:fill="FFFFFF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I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-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color w:val="202124"/>
              <w:shd w:val="clear" w:color="auto" w:fill="FFFFFF"/>
              <w:lang w:val="en-GB"/>
            </w:rPr>
            <m:t xml:space="preserve">  →</m:t>
          </m:r>
          <m:box>
            <m:boxPr>
              <m:opEmu m:val="1"/>
              <m:ctrlPr>
                <w:rPr>
                  <w:rFonts w:ascii="Cambria Math" w:eastAsia="Times New Roman" w:hAnsi="Cambria Math"/>
                  <w:iCs/>
                  <w:color w:val="202124"/>
                  <w:shd w:val="clear" w:color="auto" w:fill="FFFFFF"/>
                  <w:lang w:val="en-GB"/>
                </w:rPr>
              </m:ctrlPr>
            </m:box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/>
                      <w:iCs/>
                      <w:color w:val="202124"/>
                      <w:shd w:val="clear" w:color="auto" w:fill="FFFFFF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O</m:t>
              </m:r>
              <m:d>
                <m:dPr>
                  <m:ctrlPr>
                    <w:rPr>
                      <w:rFonts w:ascii="Cambria Math" w:eastAsia="Times New Roman" w:hAnsi="Cambria Math"/>
                      <w:iCs/>
                      <w:color w:val="202124"/>
                      <w:shd w:val="clear" w:color="auto" w:fill="FFFFFF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l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+I</m:t>
              </m:r>
              <m:sSup>
                <m:sSupPr>
                  <m:ctrlPr>
                    <w:rPr>
                      <w:rFonts w:ascii="Cambria Math" w:eastAsia="Times New Roman" w:hAnsi="Cambria Math"/>
                      <w:iCs/>
                      <w:color w:val="202124"/>
                      <w:shd w:val="clear" w:color="auto" w:fill="FFFFFF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-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/>
                      <w:iCs/>
                      <w:color w:val="202124"/>
                      <w:shd w:val="clear" w:color="auto" w:fill="FFFFFF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g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 xml:space="preserve"> </m:t>
              </m:r>
            </m:e>
          </m:box>
          <m:r>
            <m:rPr>
              <m:sty m:val="p"/>
            </m:rPr>
            <w:rPr>
              <w:rFonts w:ascii="Cambria Math" w:eastAsia="Times New Roman" w:hAnsi="Cambria Math"/>
              <w:color w:val="202124"/>
              <w:shd w:val="clear" w:color="auto" w:fill="FFFFFF"/>
              <w:lang w:val="en-GB"/>
            </w:rPr>
            <w:br/>
          </m:r>
        </m:oMath>
        <m:oMath>
          <m:r>
            <m:rPr>
              <m:sty m:val="p"/>
            </m:rPr>
            <w:rPr>
              <w:rFonts w:ascii="Cambria Math" w:eastAsia="Times New Roman" w:hAnsi="Cambria Math"/>
              <w:color w:val="202124"/>
              <w:shd w:val="clear" w:color="auto" w:fill="FFFFFF"/>
              <w:lang w:val="en-GB"/>
            </w:rPr>
            <m:t xml:space="preserve">step 2: </m:t>
          </m:r>
          <m:sSub>
            <m:sSubPr>
              <m:ctrlPr>
                <w:rPr>
                  <w:rFonts w:ascii="Cambria Math" w:eastAsia="Times New Roman" w:hAnsi="Cambria Math"/>
                  <w:iCs/>
                  <w:color w:val="202124"/>
                  <w:shd w:val="clear" w:color="auto" w:fill="FFFFFF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/>
                  <w:iCs/>
                  <w:color w:val="202124"/>
                  <w:shd w:val="clear" w:color="auto" w:fill="FFFFFF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Cs/>
                  <w:color w:val="202124"/>
                  <w:shd w:val="clear" w:color="auto" w:fill="FFFFFF"/>
                  <w:lang w:val="en-GB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aq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color w:val="202124"/>
              <w:shd w:val="clear" w:color="auto" w:fill="FFFFFF"/>
              <w:lang w:val="en-GB"/>
            </w:rPr>
            <m:t>+I</m:t>
          </m:r>
          <m:sSup>
            <m:sSupPr>
              <m:ctrlPr>
                <w:rPr>
                  <w:rFonts w:ascii="Cambria Math" w:eastAsia="Times New Roman" w:hAnsi="Cambria Math"/>
                  <w:iCs/>
                  <w:color w:val="202124"/>
                  <w:shd w:val="clear" w:color="auto" w:fill="FFFFFF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O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-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color w:val="202124"/>
              <w:shd w:val="clear" w:color="auto" w:fill="FFFFFF"/>
              <w:lang w:val="en-GB"/>
            </w:rPr>
            <m:t>→</m:t>
          </m:r>
          <m:box>
            <m:boxPr>
              <m:opEmu m:val="1"/>
              <m:ctrlPr>
                <w:rPr>
                  <w:rFonts w:ascii="Cambria Math" w:eastAsia="Times New Roman" w:hAnsi="Cambria Math"/>
                  <w:iCs/>
                  <w:color w:val="202124"/>
                  <w:shd w:val="clear" w:color="auto" w:fill="FFFFFF"/>
                  <w:lang w:val="en-GB"/>
                </w:rPr>
              </m:ctrlPr>
            </m:box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/>
                      <w:iCs/>
                      <w:color w:val="202124"/>
                      <w:shd w:val="clear" w:color="auto" w:fill="FFFFFF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O</m:t>
              </m:r>
              <m:d>
                <m:dPr>
                  <m:ctrlPr>
                    <w:rPr>
                      <w:rFonts w:ascii="Cambria Math" w:eastAsia="Times New Roman" w:hAnsi="Cambria Math"/>
                      <w:iCs/>
                      <w:color w:val="202124"/>
                      <w:shd w:val="clear" w:color="auto" w:fill="FFFFFF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l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Cs/>
                      <w:color w:val="202124"/>
                      <w:shd w:val="clear" w:color="auto" w:fill="FFFFFF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/>
                      <w:iCs/>
                      <w:color w:val="202124"/>
                      <w:shd w:val="clear" w:color="auto" w:fill="FFFFFF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g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iCs/>
                      <w:color w:val="202124"/>
                      <w:shd w:val="clear" w:color="auto" w:fill="FFFFFF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-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/>
                      <w:iCs/>
                      <w:color w:val="202124"/>
                      <w:shd w:val="clear" w:color="auto" w:fill="FFFFFF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202124"/>
                      <w:shd w:val="clear" w:color="auto" w:fill="FFFFFF"/>
                      <w:lang w:val="en-GB"/>
                    </w:rPr>
                    <m:t>aq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color w:val="202124"/>
                  <w:shd w:val="clear" w:color="auto" w:fill="FFFFFF"/>
                  <w:lang w:val="en-GB"/>
                </w:rPr>
                <m:t xml:space="preserve"> </m:t>
              </m:r>
            </m:e>
          </m:box>
        </m:oMath>
      </m:oMathPara>
    </w:p>
    <w:p w14:paraId="302D21BE" w14:textId="77777777" w:rsidR="00D963EA" w:rsidRPr="00883928" w:rsidRDefault="00D963EA">
      <w:pPr>
        <w:rPr>
          <w:lang w:val="en-GB"/>
        </w:rPr>
      </w:pPr>
    </w:p>
    <w:p w14:paraId="63267C08" w14:textId="77777777" w:rsidR="00501786" w:rsidRDefault="00501786">
      <w:pPr>
        <w:spacing w:after="160" w:line="259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3B0B5213" w14:textId="5D5D6632" w:rsidR="00614B2F" w:rsidRPr="00883928" w:rsidRDefault="00614B2F" w:rsidP="004F4630">
      <w:pPr>
        <w:pStyle w:val="Heading1"/>
        <w:rPr>
          <w:lang w:val="en-GB"/>
        </w:rPr>
      </w:pPr>
      <w:r w:rsidRPr="00883928">
        <w:rPr>
          <w:lang w:val="en-GB"/>
        </w:rPr>
        <w:lastRenderedPageBreak/>
        <w:t>Pre-lab questions</w:t>
      </w:r>
    </w:p>
    <w:p w14:paraId="3C5869C9" w14:textId="55FFC67A" w:rsidR="00614B2F" w:rsidRPr="004F3871" w:rsidRDefault="00614B2F" w:rsidP="004F4630">
      <w:pPr>
        <w:pStyle w:val="ListParagraph"/>
        <w:numPr>
          <w:ilvl w:val="0"/>
          <w:numId w:val="6"/>
        </w:numPr>
        <w:rPr>
          <w:lang w:val="en-GB"/>
        </w:rPr>
      </w:pPr>
      <w:r w:rsidRPr="004F3871">
        <w:rPr>
          <w:lang w:val="en-GB"/>
        </w:rPr>
        <w:t>This is an exothermic reaction. Sketch and explain the energy profiles of the reaction with and without the catalyst</w:t>
      </w:r>
      <w:r w:rsidR="00CE4B38">
        <w:rPr>
          <w:lang w:val="en-GB"/>
        </w:rPr>
        <w:t xml:space="preserve">. </w:t>
      </w:r>
    </w:p>
    <w:p w14:paraId="1B8AD804" w14:textId="6D45238A" w:rsidR="00614B2F" w:rsidRPr="004F3871" w:rsidRDefault="00A93CFA" w:rsidP="004F4630">
      <w:pPr>
        <w:pStyle w:val="ListParagraph"/>
        <w:numPr>
          <w:ilvl w:val="0"/>
          <w:numId w:val="6"/>
        </w:numPr>
        <w:rPr>
          <w:lang w:val="en-GB"/>
        </w:rPr>
      </w:pPr>
      <w:r w:rsidRPr="00A93CFA">
        <w:rPr>
          <w:b/>
          <w:highlight w:val="lightGray"/>
          <w:lang w:val="en-GB"/>
        </w:rPr>
        <w:t>HL ONLY</w:t>
      </w:r>
      <w:r w:rsidRPr="004F3871">
        <w:rPr>
          <w:lang w:val="en-GB"/>
        </w:rPr>
        <w:t xml:space="preserve"> </w:t>
      </w:r>
      <w:r w:rsidR="00614B2F" w:rsidRPr="004F3871">
        <w:rPr>
          <w:lang w:val="en-GB"/>
        </w:rPr>
        <w:t>How does the proposed mechanism justify that the I</w:t>
      </w:r>
      <w:r w:rsidR="00614B2F" w:rsidRPr="004F3871">
        <w:rPr>
          <w:vertAlign w:val="superscript"/>
          <w:lang w:val="en-GB"/>
        </w:rPr>
        <w:t>−</w:t>
      </w:r>
      <w:r w:rsidR="00614B2F" w:rsidRPr="004F4630">
        <w:rPr>
          <w:lang w:val="en-GB"/>
        </w:rPr>
        <w:t xml:space="preserve"> </w:t>
      </w:r>
      <w:r w:rsidR="00614B2F" w:rsidRPr="004F3871">
        <w:rPr>
          <w:lang w:val="en-GB"/>
        </w:rPr>
        <w:t>is a catalyst?</w:t>
      </w:r>
    </w:p>
    <w:p w14:paraId="388DBF76" w14:textId="64897C9E" w:rsidR="00614B2F" w:rsidRPr="004F3871" w:rsidRDefault="00A93CFA" w:rsidP="004F4630">
      <w:pPr>
        <w:pStyle w:val="ListParagraph"/>
        <w:numPr>
          <w:ilvl w:val="0"/>
          <w:numId w:val="6"/>
        </w:numPr>
        <w:rPr>
          <w:lang w:val="en-GB"/>
        </w:rPr>
      </w:pPr>
      <w:r w:rsidRPr="00A93CFA">
        <w:rPr>
          <w:b/>
          <w:highlight w:val="lightGray"/>
          <w:lang w:val="en-GB"/>
        </w:rPr>
        <w:t>HL ONLY</w:t>
      </w:r>
      <w:r w:rsidRPr="004F3871">
        <w:rPr>
          <w:lang w:val="en-GB"/>
        </w:rPr>
        <w:t xml:space="preserve"> </w:t>
      </w:r>
      <w:r w:rsidR="00614B2F" w:rsidRPr="004F3871">
        <w:rPr>
          <w:lang w:val="en-GB"/>
        </w:rPr>
        <w:t xml:space="preserve">Assuming that step 1 is the </w:t>
      </w:r>
      <w:r w:rsidR="00C279CF" w:rsidRPr="004F3871">
        <w:rPr>
          <w:lang w:val="en-GB"/>
        </w:rPr>
        <w:t>rate determining step (</w:t>
      </w:r>
      <w:r w:rsidR="00614B2F" w:rsidRPr="004F3871">
        <w:rPr>
          <w:lang w:val="en-GB"/>
        </w:rPr>
        <w:t>RDS</w:t>
      </w:r>
      <w:r w:rsidR="00C279CF" w:rsidRPr="004F3871">
        <w:rPr>
          <w:lang w:val="en-GB"/>
        </w:rPr>
        <w:t>)</w:t>
      </w:r>
      <w:r w:rsidR="00CE4B38">
        <w:rPr>
          <w:lang w:val="en-GB"/>
        </w:rPr>
        <w:t xml:space="preserve"> </w:t>
      </w:r>
      <w:r w:rsidR="00614B2F" w:rsidRPr="004F3871">
        <w:rPr>
          <w:lang w:val="en-GB"/>
        </w:rPr>
        <w:t xml:space="preserve">in the </w:t>
      </w:r>
      <w:proofErr w:type="spellStart"/>
      <w:r w:rsidR="00614B2F" w:rsidRPr="004F3871">
        <w:rPr>
          <w:lang w:val="en-GB"/>
        </w:rPr>
        <w:t>catalyzed</w:t>
      </w:r>
      <w:proofErr w:type="spellEnd"/>
      <w:r w:rsidR="00614B2F" w:rsidRPr="004F3871">
        <w:rPr>
          <w:lang w:val="en-GB"/>
        </w:rPr>
        <w:t xml:space="preserve"> mechanism, what is the rate law of the reaction?</w:t>
      </w:r>
    </w:p>
    <w:p w14:paraId="30F6D993" w14:textId="5A58E082" w:rsidR="00614B2F" w:rsidRDefault="00A93CFA" w:rsidP="004F4630">
      <w:pPr>
        <w:pStyle w:val="ListParagraph"/>
        <w:numPr>
          <w:ilvl w:val="0"/>
          <w:numId w:val="6"/>
        </w:numPr>
        <w:rPr>
          <w:lang w:val="en-GB"/>
        </w:rPr>
      </w:pPr>
      <w:r w:rsidRPr="00A93CFA">
        <w:rPr>
          <w:b/>
          <w:highlight w:val="lightGray"/>
          <w:lang w:val="en-GB"/>
        </w:rPr>
        <w:t>HL ONLY</w:t>
      </w:r>
      <w:r w:rsidRPr="004F3871">
        <w:rPr>
          <w:lang w:val="en-GB"/>
        </w:rPr>
        <w:t xml:space="preserve"> </w:t>
      </w:r>
      <w:r w:rsidR="00614B2F" w:rsidRPr="004F3871">
        <w:rPr>
          <w:lang w:val="en-GB"/>
        </w:rPr>
        <w:t xml:space="preserve">Assuming that step 2 is the RDS in the </w:t>
      </w:r>
      <w:proofErr w:type="spellStart"/>
      <w:r w:rsidR="00614B2F" w:rsidRPr="004F3871">
        <w:rPr>
          <w:lang w:val="en-GB"/>
        </w:rPr>
        <w:t>catalyzed</w:t>
      </w:r>
      <w:proofErr w:type="spellEnd"/>
      <w:r w:rsidR="00614B2F" w:rsidRPr="004F3871">
        <w:rPr>
          <w:lang w:val="en-GB"/>
        </w:rPr>
        <w:t xml:space="preserve"> mechanism, what is the rate law of the reaction?</w:t>
      </w:r>
      <w:r w:rsidR="00DC5DDB">
        <w:rPr>
          <w:lang w:val="en-GB"/>
        </w:rPr>
        <w:t xml:space="preserve"> </w:t>
      </w:r>
    </w:p>
    <w:p w14:paraId="71D44D56" w14:textId="77777777" w:rsidR="00DC5DDB" w:rsidRPr="00DC5DDB" w:rsidRDefault="00DC5DDB">
      <w:pPr>
        <w:rPr>
          <w:lang w:val="en-GB"/>
        </w:rPr>
      </w:pPr>
    </w:p>
    <w:p w14:paraId="54C34DA1" w14:textId="77777777" w:rsidR="00B33E4A" w:rsidRPr="00883928" w:rsidRDefault="00B33E4A" w:rsidP="004F4630">
      <w:pPr>
        <w:pStyle w:val="Heading1"/>
        <w:rPr>
          <w:lang w:val="en-GB"/>
        </w:rPr>
      </w:pPr>
      <w:r w:rsidRPr="00883928">
        <w:rPr>
          <w:lang w:val="en-GB"/>
        </w:rPr>
        <w:t xml:space="preserve">Please note </w:t>
      </w:r>
    </w:p>
    <w:p w14:paraId="6385EC48" w14:textId="77777777" w:rsidR="00B33E4A" w:rsidRPr="00883928" w:rsidRDefault="00B33E4A" w:rsidP="004F4630">
      <w:pPr>
        <w:pStyle w:val="ListParagraph"/>
        <w:rPr>
          <w:rFonts w:ascii="Symbol" w:hAnsi="Symbol"/>
          <w:lang w:val="en-GB"/>
        </w:rPr>
      </w:pPr>
      <w:r w:rsidRPr="00883928">
        <w:rPr>
          <w:lang w:val="en-GB"/>
        </w:rPr>
        <w:t xml:space="preserve">A full risk assessment should be carried out prior to commencing this experiment. </w:t>
      </w:r>
    </w:p>
    <w:p w14:paraId="23C67B59" w14:textId="77777777" w:rsidR="00B33E4A" w:rsidRPr="00883928" w:rsidRDefault="00B33E4A" w:rsidP="004F4630">
      <w:pPr>
        <w:pStyle w:val="ListParagraph"/>
        <w:rPr>
          <w:rFonts w:ascii="Symbol" w:hAnsi="Symbol"/>
          <w:lang w:val="en-GB"/>
        </w:rPr>
      </w:pPr>
      <w:r w:rsidRPr="00883928">
        <w:rPr>
          <w:lang w:val="en-GB"/>
        </w:rPr>
        <w:t xml:space="preserve">Personal safety equipment should be worn. </w:t>
      </w:r>
    </w:p>
    <w:p w14:paraId="1076BC1C" w14:textId="6830B9A2" w:rsidR="00B33E4A" w:rsidRPr="00883928" w:rsidRDefault="00B33E4A" w:rsidP="004F4630">
      <w:pPr>
        <w:pStyle w:val="ListParagraph"/>
        <w:rPr>
          <w:lang w:val="en-GB"/>
        </w:rPr>
      </w:pPr>
      <w:r w:rsidRPr="00883928">
        <w:rPr>
          <w:lang w:val="en-GB"/>
        </w:rPr>
        <w:t>Chemicals should be disposed of safely and with due regard to any environmental considerations</w:t>
      </w:r>
      <w:r w:rsidR="004F3871">
        <w:rPr>
          <w:lang w:val="en-GB"/>
        </w:rPr>
        <w:t>.</w:t>
      </w:r>
    </w:p>
    <w:p w14:paraId="205B8399" w14:textId="77777777" w:rsidR="00DC5DDB" w:rsidRDefault="00DC5DDB">
      <w:pPr>
        <w:pStyle w:val="Heading2"/>
        <w:rPr>
          <w:lang w:val="en-GB"/>
        </w:rPr>
      </w:pPr>
    </w:p>
    <w:p w14:paraId="4B07AD97" w14:textId="77777777" w:rsidR="00B33E4A" w:rsidRPr="00883928" w:rsidRDefault="00B33E4A">
      <w:pPr>
        <w:pStyle w:val="Heading2"/>
        <w:rPr>
          <w:lang w:val="en-GB"/>
        </w:rPr>
      </w:pPr>
      <w:r w:rsidRPr="00883928">
        <w:rPr>
          <w:lang w:val="en-GB"/>
        </w:rPr>
        <w:t xml:space="preserve">Risk </w:t>
      </w:r>
      <w:r w:rsidRPr="004F4630">
        <w:t>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B33E4A" w:rsidRPr="00883928" w14:paraId="5CAF56B8" w14:textId="77777777" w:rsidTr="00117F73">
        <w:tc>
          <w:tcPr>
            <w:tcW w:w="3114" w:type="dxa"/>
          </w:tcPr>
          <w:p w14:paraId="009B5892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  <w:r w:rsidRPr="00CE4B38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62A17CEE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  <w:r w:rsidRPr="00CE4B38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68429086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  <w:r w:rsidRPr="00CE4B38">
              <w:rPr>
                <w:lang w:val="en-GB"/>
              </w:rPr>
              <w:t>Measures taken</w:t>
            </w:r>
          </w:p>
        </w:tc>
      </w:tr>
      <w:tr w:rsidR="00B33E4A" w:rsidRPr="00883928" w14:paraId="79EEED0F" w14:textId="77777777" w:rsidTr="00117F73">
        <w:tc>
          <w:tcPr>
            <w:tcW w:w="3114" w:type="dxa"/>
          </w:tcPr>
          <w:p w14:paraId="4D9EBC37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  <w:p w14:paraId="5DA76EFB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8" w:type="dxa"/>
          </w:tcPr>
          <w:p w14:paraId="7B598DB0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14:paraId="359D9877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</w:tc>
      </w:tr>
      <w:tr w:rsidR="00B33E4A" w:rsidRPr="00883928" w14:paraId="7802A196" w14:textId="77777777" w:rsidTr="00117F73">
        <w:tc>
          <w:tcPr>
            <w:tcW w:w="3114" w:type="dxa"/>
          </w:tcPr>
          <w:p w14:paraId="5E0964DD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  <w:p w14:paraId="296F5B69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8" w:type="dxa"/>
          </w:tcPr>
          <w:p w14:paraId="30129EEA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14:paraId="556753B1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</w:tc>
      </w:tr>
      <w:tr w:rsidR="00B33E4A" w:rsidRPr="00883928" w14:paraId="29B81383" w14:textId="77777777" w:rsidTr="00117F73">
        <w:tc>
          <w:tcPr>
            <w:tcW w:w="3114" w:type="dxa"/>
          </w:tcPr>
          <w:p w14:paraId="17FDF41A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  <w:p w14:paraId="048A3F9F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8" w:type="dxa"/>
          </w:tcPr>
          <w:p w14:paraId="46B776C0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14:paraId="0753823D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5D148A8" w14:textId="77777777" w:rsidR="00B33E4A" w:rsidRPr="00883928" w:rsidRDefault="00B33E4A" w:rsidP="00B33E4A">
      <w:pPr>
        <w:rPr>
          <w:i/>
          <w:lang w:val="en-GB"/>
        </w:rPr>
      </w:pPr>
    </w:p>
    <w:p w14:paraId="18DD1420" w14:textId="080B4C09" w:rsidR="00B33E4A" w:rsidRPr="00883928" w:rsidRDefault="00B33E4A" w:rsidP="004F4630">
      <w:pPr>
        <w:pStyle w:val="Heading2"/>
        <w:rPr>
          <w:lang w:val="en-GB"/>
        </w:rPr>
      </w:pPr>
      <w:r w:rsidRPr="00883928">
        <w:rPr>
          <w:lang w:val="en-GB"/>
        </w:rPr>
        <w:t xml:space="preserve">Environmental </w:t>
      </w:r>
      <w:r w:rsidRPr="00883928">
        <w:rPr>
          <w:iCs/>
          <w:lang w:val="en-GB"/>
        </w:rPr>
        <w:t>risks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33E4A" w:rsidRPr="00883928" w14:paraId="5FD6F506" w14:textId="77777777" w:rsidTr="00117F73">
        <w:tc>
          <w:tcPr>
            <w:tcW w:w="3116" w:type="dxa"/>
          </w:tcPr>
          <w:p w14:paraId="7459C0DA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  <w:r w:rsidRPr="00CE4B38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32485200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  <w:r w:rsidRPr="00CE4B38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1B7E8592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  <w:r w:rsidRPr="00CE4B38">
              <w:rPr>
                <w:lang w:val="en-GB"/>
              </w:rPr>
              <w:t>Waste management</w:t>
            </w:r>
          </w:p>
        </w:tc>
      </w:tr>
      <w:tr w:rsidR="00B33E4A" w:rsidRPr="00883928" w14:paraId="15A6121D" w14:textId="77777777" w:rsidTr="00117F73">
        <w:tc>
          <w:tcPr>
            <w:tcW w:w="3116" w:type="dxa"/>
          </w:tcPr>
          <w:p w14:paraId="5482CFDB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  <w:p w14:paraId="1F2FB127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7" w:type="dxa"/>
          </w:tcPr>
          <w:p w14:paraId="03ABF0D9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7" w:type="dxa"/>
          </w:tcPr>
          <w:p w14:paraId="764379D7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F119052" w14:textId="77777777" w:rsidR="00B33E4A" w:rsidRPr="00883928" w:rsidRDefault="00B33E4A">
      <w:pPr>
        <w:rPr>
          <w:lang w:val="en-GB"/>
        </w:rPr>
      </w:pPr>
    </w:p>
    <w:p w14:paraId="2E3D0010" w14:textId="77777777" w:rsidR="00DC5DDB" w:rsidRDefault="00DC5DDB">
      <w:pPr>
        <w:spacing w:after="160" w:line="259" w:lineRule="auto"/>
        <w:rPr>
          <w:rFonts w:eastAsiaTheme="majorEastAsia"/>
          <w:b/>
          <w:bCs/>
          <w:color w:val="000000" w:themeColor="text1"/>
          <w:lang w:val="en-GB"/>
        </w:rPr>
      </w:pPr>
      <w:r>
        <w:rPr>
          <w:lang w:val="en-GB"/>
        </w:rPr>
        <w:br w:type="page"/>
      </w:r>
    </w:p>
    <w:p w14:paraId="7FDA4C96" w14:textId="55836EC3" w:rsidR="00B33E4A" w:rsidRPr="00883928" w:rsidRDefault="00B33E4A" w:rsidP="004F4630">
      <w:pPr>
        <w:pStyle w:val="Heading2"/>
        <w:rPr>
          <w:lang w:val="en-GB"/>
        </w:rPr>
      </w:pPr>
      <w:r w:rsidRPr="00883928">
        <w:rPr>
          <w:lang w:val="en-GB"/>
        </w:rPr>
        <w:lastRenderedPageBreak/>
        <w:t xml:space="preserve">Ethical </w:t>
      </w:r>
      <w:r w:rsidRPr="00883928">
        <w:rPr>
          <w:iCs/>
          <w:lang w:val="en-GB"/>
        </w:rPr>
        <w:t>risks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33E4A" w:rsidRPr="00883928" w14:paraId="33C576BB" w14:textId="77777777" w:rsidTr="00117F73">
        <w:tc>
          <w:tcPr>
            <w:tcW w:w="3116" w:type="dxa"/>
          </w:tcPr>
          <w:p w14:paraId="74B91C89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  <w:r w:rsidRPr="00CE4B38">
              <w:rPr>
                <w:lang w:val="en-GB"/>
              </w:rPr>
              <w:t>Risks to humans</w:t>
            </w:r>
          </w:p>
        </w:tc>
        <w:tc>
          <w:tcPr>
            <w:tcW w:w="3117" w:type="dxa"/>
          </w:tcPr>
          <w:p w14:paraId="7C88B252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  <w:r w:rsidRPr="00CE4B38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232DEC0D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  <w:r w:rsidRPr="00CE4B38">
              <w:rPr>
                <w:lang w:val="en-GB"/>
              </w:rPr>
              <w:t>Management</w:t>
            </w:r>
          </w:p>
        </w:tc>
      </w:tr>
      <w:tr w:rsidR="00B33E4A" w:rsidRPr="00883928" w14:paraId="6E58AE53" w14:textId="77777777" w:rsidTr="00117F73">
        <w:tc>
          <w:tcPr>
            <w:tcW w:w="3116" w:type="dxa"/>
          </w:tcPr>
          <w:p w14:paraId="3968ACC4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  <w:p w14:paraId="7FB8A3F4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7" w:type="dxa"/>
          </w:tcPr>
          <w:p w14:paraId="6976D627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7" w:type="dxa"/>
          </w:tcPr>
          <w:p w14:paraId="0F028298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</w:p>
        </w:tc>
      </w:tr>
      <w:tr w:rsidR="00B33E4A" w:rsidRPr="00883928" w14:paraId="4192598B" w14:textId="77777777" w:rsidTr="00117F73">
        <w:tc>
          <w:tcPr>
            <w:tcW w:w="3116" w:type="dxa"/>
          </w:tcPr>
          <w:p w14:paraId="5B248D54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  <w:r w:rsidRPr="00CE4B38">
              <w:rPr>
                <w:lang w:val="en-GB"/>
              </w:rPr>
              <w:t>Risks to the environment</w:t>
            </w:r>
          </w:p>
        </w:tc>
        <w:tc>
          <w:tcPr>
            <w:tcW w:w="3117" w:type="dxa"/>
          </w:tcPr>
          <w:p w14:paraId="244EAE01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  <w:r w:rsidRPr="00CE4B38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797611B6" w14:textId="77777777" w:rsidR="00B33E4A" w:rsidRPr="004F4630" w:rsidRDefault="00B33E4A">
            <w:pPr>
              <w:rPr>
                <w:sz w:val="22"/>
                <w:szCs w:val="22"/>
                <w:lang w:val="en-GB"/>
              </w:rPr>
            </w:pPr>
            <w:r w:rsidRPr="00CE4B38">
              <w:rPr>
                <w:lang w:val="en-GB"/>
              </w:rPr>
              <w:t>Management</w:t>
            </w:r>
          </w:p>
        </w:tc>
      </w:tr>
      <w:tr w:rsidR="00B33E4A" w:rsidRPr="00883928" w14:paraId="0F93DF7A" w14:textId="77777777" w:rsidTr="00117F73">
        <w:tc>
          <w:tcPr>
            <w:tcW w:w="3116" w:type="dxa"/>
          </w:tcPr>
          <w:p w14:paraId="26820F07" w14:textId="77777777" w:rsidR="00B33E4A" w:rsidRPr="004F4630" w:rsidRDefault="00B33E4A">
            <w:pPr>
              <w:rPr>
                <w:i/>
                <w:sz w:val="22"/>
                <w:szCs w:val="22"/>
                <w:lang w:val="en-GB"/>
              </w:rPr>
            </w:pPr>
          </w:p>
          <w:p w14:paraId="668737BD" w14:textId="77777777" w:rsidR="00B33E4A" w:rsidRPr="004F4630" w:rsidRDefault="00B33E4A">
            <w:pPr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3117" w:type="dxa"/>
          </w:tcPr>
          <w:p w14:paraId="6C723057" w14:textId="77777777" w:rsidR="00B33E4A" w:rsidRPr="004F4630" w:rsidRDefault="00B33E4A">
            <w:pPr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3117" w:type="dxa"/>
          </w:tcPr>
          <w:p w14:paraId="73B55BE9" w14:textId="77777777" w:rsidR="00B33E4A" w:rsidRPr="004F4630" w:rsidRDefault="00B33E4A">
            <w:pPr>
              <w:rPr>
                <w:i/>
                <w:sz w:val="22"/>
                <w:szCs w:val="22"/>
                <w:lang w:val="en-GB"/>
              </w:rPr>
            </w:pPr>
          </w:p>
        </w:tc>
      </w:tr>
    </w:tbl>
    <w:p w14:paraId="2E890782" w14:textId="77777777" w:rsidR="00D72858" w:rsidRPr="00CF69D4" w:rsidRDefault="00D72858" w:rsidP="004F4630">
      <w:pPr>
        <w:rPr>
          <w:lang w:val="en-GB"/>
        </w:rPr>
      </w:pPr>
    </w:p>
    <w:p w14:paraId="4B4E68B9" w14:textId="31DD58C2" w:rsidR="0093124D" w:rsidRPr="00883928" w:rsidRDefault="0093124D" w:rsidP="004F4630">
      <w:pPr>
        <w:pStyle w:val="Heading1"/>
        <w:rPr>
          <w:lang w:val="en-GB"/>
        </w:rPr>
      </w:pPr>
      <w:r w:rsidRPr="00883928">
        <w:rPr>
          <w:lang w:val="en-GB"/>
        </w:rPr>
        <w:t>Equipment</w:t>
      </w:r>
      <w:r w:rsidR="00EF025F">
        <w:rPr>
          <w:lang w:val="en-GB"/>
        </w:rPr>
        <w:t xml:space="preserve">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93124D" w:rsidRPr="00883928" w14:paraId="3422A674" w14:textId="77777777" w:rsidTr="00C279CF">
        <w:tc>
          <w:tcPr>
            <w:tcW w:w="4815" w:type="dxa"/>
          </w:tcPr>
          <w:p w14:paraId="1A145CFF" w14:textId="4045D1A0" w:rsidR="0093124D" w:rsidRPr="004F4630" w:rsidRDefault="00D846E1">
            <w:pPr>
              <w:pStyle w:val="Heading2"/>
              <w:outlineLvl w:val="1"/>
            </w:pPr>
            <w:r w:rsidRPr="004F4630">
              <w:t>Chemicals/materials</w:t>
            </w:r>
          </w:p>
        </w:tc>
        <w:tc>
          <w:tcPr>
            <w:tcW w:w="4535" w:type="dxa"/>
          </w:tcPr>
          <w:p w14:paraId="1A4069AC" w14:textId="5187B978" w:rsidR="0093124D" w:rsidRPr="004F4630" w:rsidRDefault="00D846E1">
            <w:pPr>
              <w:pStyle w:val="Heading2"/>
              <w:outlineLvl w:val="1"/>
            </w:pPr>
            <w:r w:rsidRPr="004F4630">
              <w:t>Apparatus (per group of students)</w:t>
            </w:r>
          </w:p>
        </w:tc>
      </w:tr>
      <w:tr w:rsidR="0093124D" w:rsidRPr="00883928" w14:paraId="0655E257" w14:textId="77777777" w:rsidTr="00C279CF">
        <w:tc>
          <w:tcPr>
            <w:tcW w:w="4815" w:type="dxa"/>
          </w:tcPr>
          <w:p w14:paraId="4F6A5717" w14:textId="1F99B5E4" w:rsidR="0093124D" w:rsidRPr="00883928" w:rsidRDefault="00BD12D3">
            <w:pPr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="00C279CF" w:rsidRPr="00883928">
              <w:rPr>
                <w:lang w:val="en-GB"/>
              </w:rPr>
              <w:t xml:space="preserve">ydrogen peroxide solution, </w:t>
            </w:r>
            <w:r w:rsidR="0093124D" w:rsidRPr="00883928">
              <w:rPr>
                <w:lang w:val="en-GB"/>
              </w:rPr>
              <w:t>H</w:t>
            </w:r>
            <w:r w:rsidR="0093124D" w:rsidRPr="00883928">
              <w:rPr>
                <w:vertAlign w:val="subscript"/>
                <w:lang w:val="en-GB"/>
              </w:rPr>
              <w:t>2</w:t>
            </w:r>
            <w:r w:rsidR="0093124D" w:rsidRPr="00883928">
              <w:rPr>
                <w:lang w:val="en-GB"/>
              </w:rPr>
              <w:t>O</w:t>
            </w:r>
            <w:r w:rsidR="0093124D" w:rsidRPr="00883928">
              <w:rPr>
                <w:vertAlign w:val="subscript"/>
                <w:lang w:val="en-GB"/>
              </w:rPr>
              <w:t>2</w:t>
            </w:r>
            <w:r w:rsidR="0093124D" w:rsidRPr="00883928">
              <w:rPr>
                <w:lang w:val="en-GB"/>
              </w:rPr>
              <w:t xml:space="preserve"> </w:t>
            </w:r>
            <w:r w:rsidR="00D72858">
              <w:rPr>
                <w:lang w:val="en-GB"/>
              </w:rPr>
              <w:t>(</w:t>
            </w:r>
            <w:r w:rsidR="00D72858" w:rsidRPr="00883928">
              <w:rPr>
                <w:lang w:val="en-GB"/>
              </w:rPr>
              <w:t>30%</w:t>
            </w:r>
            <w:r w:rsidR="00D72858">
              <w:rPr>
                <w:lang w:val="en-GB"/>
              </w:rPr>
              <w:t xml:space="preserve"> and</w:t>
            </w:r>
            <w:r w:rsidR="00D72858" w:rsidRPr="00883928">
              <w:rPr>
                <w:lang w:val="en-GB"/>
              </w:rPr>
              <w:t xml:space="preserve"> </w:t>
            </w:r>
            <w:r w:rsidR="00D72858">
              <w:rPr>
                <w:lang w:val="en-GB"/>
              </w:rPr>
              <w:t xml:space="preserve">35%)  </w:t>
            </w:r>
          </w:p>
          <w:p w14:paraId="1F213070" w14:textId="1F107E97" w:rsidR="0093124D" w:rsidRPr="00883928" w:rsidRDefault="00C279CF">
            <w:pPr>
              <w:rPr>
                <w:lang w:val="en-GB"/>
              </w:rPr>
            </w:pPr>
            <w:r w:rsidRPr="00883928">
              <w:rPr>
                <w:lang w:val="en-GB"/>
              </w:rPr>
              <w:t>potassium iodide</w:t>
            </w:r>
            <w:r w:rsidR="0093124D" w:rsidRPr="00883928">
              <w:rPr>
                <w:lang w:val="en-GB"/>
              </w:rPr>
              <w:t xml:space="preserve"> </w:t>
            </w:r>
            <w:r w:rsidRPr="00883928">
              <w:rPr>
                <w:lang w:val="en-GB"/>
              </w:rPr>
              <w:t xml:space="preserve">solution, </w:t>
            </w:r>
            <w:r w:rsidR="0093124D" w:rsidRPr="00883928">
              <w:rPr>
                <w:lang w:val="en-GB"/>
              </w:rPr>
              <w:t xml:space="preserve">KI </w:t>
            </w:r>
            <w:r w:rsidRPr="00883928">
              <w:rPr>
                <w:lang w:val="en-GB"/>
              </w:rPr>
              <w:t>(</w:t>
            </w:r>
            <w:r w:rsidR="0093124D" w:rsidRPr="00883928">
              <w:rPr>
                <w:lang w:val="en-GB"/>
              </w:rPr>
              <w:t>1.0</w:t>
            </w:r>
            <w:r w:rsidR="00D72858">
              <w:rPr>
                <w:lang w:val="en-GB"/>
              </w:rPr>
              <w:t> </w:t>
            </w:r>
            <w:r w:rsidR="0093124D" w:rsidRPr="00883928">
              <w:rPr>
                <w:lang w:val="en-GB"/>
              </w:rPr>
              <w:t>mol</w:t>
            </w:r>
            <w:r w:rsidR="00D72858">
              <w:rPr>
                <w:lang w:val="en-GB"/>
              </w:rPr>
              <w:t> </w:t>
            </w:r>
            <w:r w:rsidR="0093124D" w:rsidRPr="00883928">
              <w:rPr>
                <w:lang w:val="en-GB"/>
              </w:rPr>
              <w:t>dm</w:t>
            </w:r>
            <w:r w:rsidR="0093124D" w:rsidRPr="00883928">
              <w:rPr>
                <w:vertAlign w:val="superscript"/>
                <w:lang w:val="en-GB"/>
              </w:rPr>
              <w:t>−3</w:t>
            </w:r>
            <w:r w:rsidRPr="00883928">
              <w:rPr>
                <w:lang w:val="en-GB"/>
              </w:rPr>
              <w:t xml:space="preserve"> and </w:t>
            </w:r>
            <w:r w:rsidR="0093124D" w:rsidRPr="00883928">
              <w:rPr>
                <w:lang w:val="en-GB"/>
              </w:rPr>
              <w:t>2.0</w:t>
            </w:r>
            <w:r w:rsidR="00D72858">
              <w:rPr>
                <w:lang w:val="en-GB"/>
              </w:rPr>
              <w:t> </w:t>
            </w:r>
            <w:r w:rsidR="0093124D" w:rsidRPr="00883928">
              <w:rPr>
                <w:lang w:val="en-GB"/>
              </w:rPr>
              <w:t>mol</w:t>
            </w:r>
            <w:r w:rsidR="00D72858">
              <w:rPr>
                <w:lang w:val="en-GB"/>
              </w:rPr>
              <w:t> </w:t>
            </w:r>
            <w:r w:rsidR="0093124D" w:rsidRPr="00883928">
              <w:rPr>
                <w:lang w:val="en-GB"/>
              </w:rPr>
              <w:t>dm</w:t>
            </w:r>
            <w:r w:rsidR="0093124D" w:rsidRPr="00883928">
              <w:rPr>
                <w:vertAlign w:val="superscript"/>
                <w:lang w:val="en-GB"/>
              </w:rPr>
              <w:t>−3</w:t>
            </w:r>
            <w:r w:rsidR="0093124D" w:rsidRPr="00883928">
              <w:rPr>
                <w:lang w:val="en-GB"/>
              </w:rPr>
              <w:t>)</w:t>
            </w:r>
          </w:p>
          <w:p w14:paraId="574BE964" w14:textId="56D516F6" w:rsidR="0093124D" w:rsidRPr="00883928" w:rsidRDefault="0093124D">
            <w:pPr>
              <w:rPr>
                <w:lang w:val="en-GB"/>
              </w:rPr>
            </w:pPr>
            <w:r w:rsidRPr="00883928">
              <w:rPr>
                <w:lang w:val="en-GB"/>
              </w:rPr>
              <w:t>dish washing liquid</w:t>
            </w:r>
          </w:p>
          <w:p w14:paraId="3A4E5DE5" w14:textId="47DEB402" w:rsidR="0093124D" w:rsidRPr="00883928" w:rsidRDefault="00BD12D3">
            <w:pPr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="0093124D" w:rsidRPr="00883928">
              <w:rPr>
                <w:lang w:val="en-GB"/>
              </w:rPr>
              <w:t>ood colo</w:t>
            </w:r>
            <w:r>
              <w:rPr>
                <w:lang w:val="en-GB"/>
              </w:rPr>
              <w:t>u</w:t>
            </w:r>
            <w:r w:rsidR="0093124D" w:rsidRPr="00883928">
              <w:rPr>
                <w:lang w:val="en-GB"/>
              </w:rPr>
              <w:t>ring (optional)</w:t>
            </w:r>
          </w:p>
          <w:p w14:paraId="01A5BE5E" w14:textId="77777777" w:rsidR="00C279CF" w:rsidRPr="00883928" w:rsidRDefault="00C279CF">
            <w:pPr>
              <w:rPr>
                <w:lang w:val="en-GB"/>
              </w:rPr>
            </w:pPr>
          </w:p>
          <w:p w14:paraId="16457DB8" w14:textId="5543DFA5" w:rsidR="00C279CF" w:rsidRPr="00883928" w:rsidRDefault="00C279CF">
            <w:pPr>
              <w:rPr>
                <w:i/>
                <w:iCs/>
                <w:lang w:val="en-GB"/>
              </w:rPr>
            </w:pPr>
            <w:r w:rsidRPr="00883928">
              <w:rPr>
                <w:i/>
                <w:iCs/>
                <w:lang w:val="en-GB"/>
              </w:rPr>
              <w:t>*Sodium iodide solutions of the same concentrations can be used if potassium iodide is not available</w:t>
            </w:r>
          </w:p>
        </w:tc>
        <w:tc>
          <w:tcPr>
            <w:tcW w:w="4535" w:type="dxa"/>
          </w:tcPr>
          <w:p w14:paraId="02F4ADE6" w14:textId="069D563E" w:rsidR="0093124D" w:rsidRPr="00883928" w:rsidRDefault="0093124D">
            <w:pPr>
              <w:rPr>
                <w:lang w:val="en-GB"/>
              </w:rPr>
            </w:pPr>
            <w:r w:rsidRPr="00883928">
              <w:rPr>
                <w:lang w:val="en-GB"/>
              </w:rPr>
              <w:t>1</w:t>
            </w:r>
            <w:r w:rsidR="009F2F49">
              <w:rPr>
                <w:lang w:val="en-GB"/>
              </w:rPr>
              <w:t> </w:t>
            </w:r>
            <w:r w:rsidRPr="00883928">
              <w:rPr>
                <w:lang w:val="en-GB"/>
              </w:rPr>
              <w:t>dm</w:t>
            </w:r>
            <w:r w:rsidRPr="00883928">
              <w:rPr>
                <w:vertAlign w:val="superscript"/>
                <w:lang w:val="en-GB"/>
              </w:rPr>
              <w:t>3</w:t>
            </w:r>
            <w:r w:rsidRPr="00883928">
              <w:rPr>
                <w:lang w:val="en-GB"/>
              </w:rPr>
              <w:t xml:space="preserve"> </w:t>
            </w:r>
            <w:r w:rsidR="00BD12D3">
              <w:rPr>
                <w:lang w:val="en-GB"/>
              </w:rPr>
              <w:t>g</w:t>
            </w:r>
            <w:r w:rsidRPr="00883928">
              <w:rPr>
                <w:lang w:val="en-GB"/>
              </w:rPr>
              <w:t xml:space="preserve">raduated cylinder </w:t>
            </w:r>
          </w:p>
          <w:p w14:paraId="7FC010EA" w14:textId="5D022A64" w:rsidR="0093124D" w:rsidRPr="00883928" w:rsidRDefault="00BD12D3">
            <w:pPr>
              <w:rPr>
                <w:lang w:val="en-GB"/>
              </w:rPr>
            </w:pPr>
            <w:r>
              <w:rPr>
                <w:lang w:val="en-GB"/>
              </w:rPr>
              <w:t>l</w:t>
            </w:r>
            <w:r w:rsidR="0093124D" w:rsidRPr="00883928">
              <w:rPr>
                <w:lang w:val="en-GB"/>
              </w:rPr>
              <w:t>arge bin</w:t>
            </w:r>
          </w:p>
        </w:tc>
      </w:tr>
    </w:tbl>
    <w:p w14:paraId="27D8DB6E" w14:textId="77777777" w:rsidR="0093124D" w:rsidRPr="00883928" w:rsidRDefault="0093124D" w:rsidP="0093124D">
      <w:pPr>
        <w:rPr>
          <w:lang w:val="en-GB"/>
        </w:rPr>
      </w:pPr>
    </w:p>
    <w:p w14:paraId="4566CACD" w14:textId="77777777" w:rsidR="0093124D" w:rsidRPr="00883928" w:rsidRDefault="0093124D">
      <w:pPr>
        <w:pStyle w:val="Heading1"/>
        <w:rPr>
          <w:lang w:val="en-GB"/>
        </w:rPr>
      </w:pPr>
      <w:r w:rsidRPr="004F4630">
        <w:t>Method</w:t>
      </w:r>
    </w:p>
    <w:p w14:paraId="137EEB06" w14:textId="0AA73DAF" w:rsidR="0093124D" w:rsidRPr="004F4630" w:rsidRDefault="0093124D">
      <w:pPr>
        <w:rPr>
          <w:i/>
          <w:lang w:val="en-GB"/>
        </w:rPr>
      </w:pPr>
      <w:r w:rsidRPr="004F4630">
        <w:rPr>
          <w:i/>
          <w:lang w:val="en-GB"/>
        </w:rPr>
        <w:t xml:space="preserve">Ensure that gloves, safety goggles and lab-coat are worn. The experiment is surprisingly vigorous and can become messy. Ensure that your workspace is clear of other materials and that you have </w:t>
      </w:r>
      <w:r w:rsidRPr="004F4630">
        <w:rPr>
          <w:bCs/>
          <w:i/>
          <w:lang w:val="en-GB"/>
        </w:rPr>
        <w:t>taken</w:t>
      </w:r>
      <w:r w:rsidRPr="004F4630">
        <w:rPr>
          <w:i/>
          <w:lang w:val="en-GB"/>
        </w:rPr>
        <w:t xml:space="preserve"> precautions to avoid spillage.</w:t>
      </w:r>
    </w:p>
    <w:p w14:paraId="070B02C6" w14:textId="41BE7FF3" w:rsidR="0093124D" w:rsidRPr="00BD12D3" w:rsidRDefault="0093124D" w:rsidP="004F4630">
      <w:pPr>
        <w:pStyle w:val="ListParagraph"/>
        <w:numPr>
          <w:ilvl w:val="0"/>
          <w:numId w:val="7"/>
        </w:numPr>
        <w:rPr>
          <w:lang w:val="en-GB"/>
        </w:rPr>
      </w:pPr>
      <w:r w:rsidRPr="00BD12D3">
        <w:rPr>
          <w:lang w:val="en-GB"/>
        </w:rPr>
        <w:t>Place the 1</w:t>
      </w:r>
      <w:r w:rsidR="009F2F49">
        <w:rPr>
          <w:lang w:val="en-GB"/>
        </w:rPr>
        <w:t> </w:t>
      </w:r>
      <w:r w:rsidRPr="00BD12D3">
        <w:rPr>
          <w:lang w:val="en-GB"/>
        </w:rPr>
        <w:t>dm</w:t>
      </w:r>
      <w:r w:rsidRPr="00BD12D3">
        <w:rPr>
          <w:vertAlign w:val="superscript"/>
          <w:lang w:val="en-GB"/>
        </w:rPr>
        <w:t>3</w:t>
      </w:r>
      <w:r w:rsidRPr="00BD12D3">
        <w:rPr>
          <w:lang w:val="en-GB"/>
        </w:rPr>
        <w:t xml:space="preserve"> graduated cylinder in a large bin and add 20 cm</w:t>
      </w:r>
      <w:r w:rsidRPr="00BD12D3">
        <w:rPr>
          <w:vertAlign w:val="superscript"/>
          <w:lang w:val="en-GB"/>
        </w:rPr>
        <w:t>3</w:t>
      </w:r>
      <w:r w:rsidRPr="00BD12D3">
        <w:rPr>
          <w:lang w:val="en-GB"/>
        </w:rPr>
        <w:t xml:space="preserve"> of the 30% hydrogen peroxide solution.</w:t>
      </w:r>
    </w:p>
    <w:p w14:paraId="4C76253E" w14:textId="4DD14DAD" w:rsidR="0093124D" w:rsidRPr="00BD12D3" w:rsidRDefault="0093124D" w:rsidP="004F4630">
      <w:pPr>
        <w:pStyle w:val="ListParagraph"/>
        <w:numPr>
          <w:ilvl w:val="0"/>
          <w:numId w:val="7"/>
        </w:numPr>
        <w:rPr>
          <w:lang w:val="en-GB"/>
        </w:rPr>
      </w:pPr>
      <w:r w:rsidRPr="004F4630">
        <w:rPr>
          <w:bCs/>
          <w:lang w:val="en-GB"/>
        </w:rPr>
        <w:t>Optional step</w:t>
      </w:r>
      <w:r w:rsidR="009F2F49" w:rsidRPr="009F2F49">
        <w:rPr>
          <w:lang w:val="en-GB"/>
        </w:rPr>
        <w:t>:</w:t>
      </w:r>
      <w:r w:rsidRPr="00BD12D3">
        <w:rPr>
          <w:lang w:val="en-GB"/>
        </w:rPr>
        <w:t xml:space="preserve"> Add 2–3 drops of food colo</w:t>
      </w:r>
      <w:r w:rsidR="00BD12D3" w:rsidRPr="00BD12D3">
        <w:rPr>
          <w:lang w:val="en-GB"/>
        </w:rPr>
        <w:t>u</w:t>
      </w:r>
      <w:r w:rsidRPr="00BD12D3">
        <w:rPr>
          <w:lang w:val="en-GB"/>
        </w:rPr>
        <w:t>ring and mix with the hydrogen peroxide.</w:t>
      </w:r>
    </w:p>
    <w:p w14:paraId="6B7FA804" w14:textId="719DC0BC" w:rsidR="0093124D" w:rsidRPr="00BD12D3" w:rsidRDefault="0093124D" w:rsidP="004F4630">
      <w:pPr>
        <w:pStyle w:val="ListParagraph"/>
        <w:numPr>
          <w:ilvl w:val="0"/>
          <w:numId w:val="7"/>
        </w:numPr>
        <w:rPr>
          <w:lang w:val="en-GB"/>
        </w:rPr>
      </w:pPr>
      <w:r w:rsidRPr="00BD12D3">
        <w:rPr>
          <w:lang w:val="en-GB"/>
        </w:rPr>
        <w:t xml:space="preserve">Add a small layer of </w:t>
      </w:r>
      <w:r w:rsidR="009F2F49" w:rsidRPr="00883928">
        <w:rPr>
          <w:lang w:val="en-GB"/>
        </w:rPr>
        <w:t xml:space="preserve">dish washing </w:t>
      </w:r>
      <w:r w:rsidRPr="00BD12D3">
        <w:rPr>
          <w:lang w:val="en-GB"/>
        </w:rPr>
        <w:t>liquid drop by drop down the sides of the cylinder.</w:t>
      </w:r>
    </w:p>
    <w:p w14:paraId="1B5DA242" w14:textId="7D5EC887" w:rsidR="0093124D" w:rsidRPr="00BD12D3" w:rsidRDefault="0093124D" w:rsidP="004F4630">
      <w:pPr>
        <w:pStyle w:val="ListParagraph"/>
        <w:numPr>
          <w:ilvl w:val="0"/>
          <w:numId w:val="7"/>
        </w:numPr>
        <w:rPr>
          <w:lang w:val="en-GB"/>
        </w:rPr>
      </w:pPr>
      <w:r w:rsidRPr="00BD12D3">
        <w:rPr>
          <w:lang w:val="en-GB"/>
        </w:rPr>
        <w:t>Add 5 cm</w:t>
      </w:r>
      <w:r w:rsidRPr="00BD12D3">
        <w:rPr>
          <w:vertAlign w:val="superscript"/>
          <w:lang w:val="en-GB"/>
        </w:rPr>
        <w:t>3</w:t>
      </w:r>
      <w:r w:rsidRPr="00BD12D3">
        <w:rPr>
          <w:lang w:val="en-GB"/>
        </w:rPr>
        <w:t xml:space="preserve"> of the 1.0</w:t>
      </w:r>
      <w:r w:rsidR="009F2F49">
        <w:rPr>
          <w:lang w:val="en-GB"/>
        </w:rPr>
        <w:t> </w:t>
      </w:r>
      <w:r w:rsidRPr="00BD12D3">
        <w:rPr>
          <w:lang w:val="en-GB"/>
        </w:rPr>
        <w:t>mol</w:t>
      </w:r>
      <w:r w:rsidR="009F2F49">
        <w:rPr>
          <w:lang w:val="en-GB"/>
        </w:rPr>
        <w:t> </w:t>
      </w:r>
      <w:r w:rsidRPr="00BD12D3">
        <w:rPr>
          <w:lang w:val="en-GB"/>
        </w:rPr>
        <w:t>dm</w:t>
      </w:r>
      <w:r w:rsidRPr="00BD12D3">
        <w:rPr>
          <w:vertAlign w:val="superscript"/>
          <w:lang w:val="en-GB"/>
        </w:rPr>
        <w:t>−3</w:t>
      </w:r>
      <w:r w:rsidRPr="00BD12D3">
        <w:rPr>
          <w:lang w:val="en-GB"/>
        </w:rPr>
        <w:t xml:space="preserve"> potassium iodide solution</w:t>
      </w:r>
      <w:r w:rsidR="009F2F49">
        <w:rPr>
          <w:lang w:val="en-GB"/>
        </w:rPr>
        <w:t xml:space="preserve">. </w:t>
      </w:r>
    </w:p>
    <w:p w14:paraId="72267ABE" w14:textId="5C164FDE" w:rsidR="0093124D" w:rsidRPr="00BD12D3" w:rsidRDefault="0093124D" w:rsidP="004F4630">
      <w:pPr>
        <w:pStyle w:val="ListParagraph"/>
        <w:numPr>
          <w:ilvl w:val="0"/>
          <w:numId w:val="7"/>
        </w:numPr>
        <w:rPr>
          <w:lang w:val="en-GB"/>
        </w:rPr>
      </w:pPr>
      <w:r w:rsidRPr="004F4630">
        <w:rPr>
          <w:b/>
          <w:lang w:val="en-GB"/>
        </w:rPr>
        <w:t>IMPORTANT!!!</w:t>
      </w:r>
      <w:r w:rsidRPr="004F4630">
        <w:rPr>
          <w:lang w:val="en-GB"/>
        </w:rPr>
        <w:t xml:space="preserve"> </w:t>
      </w:r>
      <w:r w:rsidRPr="00BD12D3">
        <w:rPr>
          <w:b/>
          <w:bCs/>
          <w:lang w:val="en-GB"/>
        </w:rPr>
        <w:t>Do not lean over the cylinder</w:t>
      </w:r>
      <w:r w:rsidRPr="00BD12D3">
        <w:rPr>
          <w:lang w:val="en-GB"/>
        </w:rPr>
        <w:t xml:space="preserve"> when you do this. The reaction may happen suddenly.</w:t>
      </w:r>
    </w:p>
    <w:p w14:paraId="493FB0C7" w14:textId="037A131B" w:rsidR="0093124D" w:rsidRPr="00BD12D3" w:rsidRDefault="0093124D" w:rsidP="004F4630">
      <w:pPr>
        <w:pStyle w:val="ListParagraph"/>
        <w:numPr>
          <w:ilvl w:val="0"/>
          <w:numId w:val="7"/>
        </w:numPr>
        <w:rPr>
          <w:lang w:val="en-GB"/>
        </w:rPr>
      </w:pPr>
      <w:r w:rsidRPr="00BD12D3">
        <w:rPr>
          <w:lang w:val="en-GB"/>
        </w:rPr>
        <w:t>The volume of foam produced will be used to determine the rate. The faster that O</w:t>
      </w:r>
      <w:r w:rsidRPr="00BD12D3">
        <w:rPr>
          <w:vertAlign w:val="subscript"/>
          <w:lang w:val="en-GB"/>
        </w:rPr>
        <w:t>2</w:t>
      </w:r>
      <w:r w:rsidRPr="00BD12D3">
        <w:rPr>
          <w:lang w:val="en-GB"/>
        </w:rPr>
        <w:t xml:space="preserve">(g) </w:t>
      </w:r>
      <w:r w:rsidR="00067609">
        <w:rPr>
          <w:lang w:val="en-GB"/>
        </w:rPr>
        <w:br/>
      </w:r>
      <w:r w:rsidRPr="00BD12D3">
        <w:rPr>
          <w:lang w:val="en-GB"/>
        </w:rPr>
        <w:t xml:space="preserve">is released, the higher the foam will rise in the cylinder. </w:t>
      </w:r>
      <w:r w:rsidRPr="004F4630">
        <w:rPr>
          <w:bCs/>
          <w:lang w:val="en-GB"/>
        </w:rPr>
        <w:t>Record</w:t>
      </w:r>
      <w:r w:rsidRPr="00BD12D3">
        <w:rPr>
          <w:b/>
          <w:bCs/>
          <w:lang w:val="en-GB"/>
        </w:rPr>
        <w:t xml:space="preserve"> </w:t>
      </w:r>
      <w:r w:rsidRPr="00BD12D3">
        <w:rPr>
          <w:lang w:val="en-GB"/>
        </w:rPr>
        <w:t>the height of the foam.</w:t>
      </w:r>
    </w:p>
    <w:p w14:paraId="2B6D8F8C" w14:textId="7D3BAF46" w:rsidR="0093124D" w:rsidRPr="00BD12D3" w:rsidRDefault="0093124D" w:rsidP="004F4630">
      <w:pPr>
        <w:pStyle w:val="ListParagraph"/>
        <w:numPr>
          <w:ilvl w:val="0"/>
          <w:numId w:val="7"/>
        </w:numPr>
        <w:rPr>
          <w:lang w:val="en-GB"/>
        </w:rPr>
      </w:pPr>
      <w:r w:rsidRPr="00BD12D3">
        <w:rPr>
          <w:lang w:val="en-GB"/>
        </w:rPr>
        <w:t xml:space="preserve">Repeat the experiment (steps </w:t>
      </w:r>
      <w:r w:rsidR="009F2F49">
        <w:rPr>
          <w:lang w:val="en-GB"/>
        </w:rPr>
        <w:t>1</w:t>
      </w:r>
      <w:r w:rsidRPr="00BD12D3">
        <w:rPr>
          <w:lang w:val="en-GB"/>
        </w:rPr>
        <w:t>–</w:t>
      </w:r>
      <w:r w:rsidR="009F2F49">
        <w:rPr>
          <w:lang w:val="en-GB"/>
        </w:rPr>
        <w:t>6</w:t>
      </w:r>
      <w:r w:rsidRPr="00BD12D3">
        <w:rPr>
          <w:lang w:val="en-GB"/>
        </w:rPr>
        <w:t>) using the 2.0</w:t>
      </w:r>
      <w:r w:rsidR="009F2F49">
        <w:rPr>
          <w:lang w:val="en-GB"/>
        </w:rPr>
        <w:t> </w:t>
      </w:r>
      <w:r w:rsidRPr="00BD12D3">
        <w:rPr>
          <w:lang w:val="en-GB"/>
        </w:rPr>
        <w:t>mol</w:t>
      </w:r>
      <w:r w:rsidR="009F2F49">
        <w:rPr>
          <w:lang w:val="en-GB"/>
        </w:rPr>
        <w:t> </w:t>
      </w:r>
      <w:r w:rsidRPr="00BD12D3">
        <w:rPr>
          <w:lang w:val="en-GB"/>
        </w:rPr>
        <w:t>dm</w:t>
      </w:r>
      <w:r w:rsidRPr="00BD12D3">
        <w:rPr>
          <w:vertAlign w:val="superscript"/>
          <w:lang w:val="en-GB"/>
        </w:rPr>
        <w:t>−3</w:t>
      </w:r>
      <w:r w:rsidRPr="00BD12D3">
        <w:rPr>
          <w:lang w:val="en-GB"/>
        </w:rPr>
        <w:t xml:space="preserve"> potassium iodide solution </w:t>
      </w:r>
      <w:r w:rsidR="00067609">
        <w:rPr>
          <w:lang w:val="en-GB"/>
        </w:rPr>
        <w:br/>
      </w:r>
      <w:r w:rsidRPr="00BD12D3">
        <w:rPr>
          <w:lang w:val="en-GB"/>
        </w:rPr>
        <w:t xml:space="preserve">in step </w:t>
      </w:r>
      <w:r w:rsidR="009F2F49">
        <w:rPr>
          <w:lang w:val="en-GB"/>
        </w:rPr>
        <w:t>4</w:t>
      </w:r>
      <w:r w:rsidRPr="00BD12D3">
        <w:rPr>
          <w:lang w:val="en-GB"/>
        </w:rPr>
        <w:t>.</w:t>
      </w:r>
    </w:p>
    <w:p w14:paraId="2528ABC1" w14:textId="7503DA7F" w:rsidR="0093124D" w:rsidRPr="00BD12D3" w:rsidRDefault="0093124D" w:rsidP="004F4630">
      <w:pPr>
        <w:pStyle w:val="ListParagraph"/>
        <w:numPr>
          <w:ilvl w:val="0"/>
          <w:numId w:val="7"/>
        </w:numPr>
        <w:rPr>
          <w:lang w:val="en-GB"/>
        </w:rPr>
      </w:pPr>
      <w:r w:rsidRPr="00BD12D3">
        <w:rPr>
          <w:lang w:val="en-GB"/>
        </w:rPr>
        <w:t xml:space="preserve">Repeat </w:t>
      </w:r>
      <w:r w:rsidR="009F2F49">
        <w:rPr>
          <w:lang w:val="en-GB"/>
        </w:rPr>
        <w:t>both</w:t>
      </w:r>
      <w:r w:rsidR="009F2F49" w:rsidRPr="00BD12D3">
        <w:rPr>
          <w:lang w:val="en-GB"/>
        </w:rPr>
        <w:t xml:space="preserve"> </w:t>
      </w:r>
      <w:r w:rsidRPr="00BD12D3">
        <w:rPr>
          <w:lang w:val="en-GB"/>
        </w:rPr>
        <w:t>experiments using the 35% hydrogen peroxide solution.</w:t>
      </w:r>
    </w:p>
    <w:p w14:paraId="2451BFF1" w14:textId="09594212" w:rsidR="0093124D" w:rsidRPr="00883928" w:rsidRDefault="0093124D">
      <w:pPr>
        <w:pStyle w:val="Heading1"/>
        <w:rPr>
          <w:lang w:val="en-GB"/>
        </w:rPr>
      </w:pPr>
      <w:r w:rsidRPr="004F4630">
        <w:lastRenderedPageBreak/>
        <w:t>Analysis</w:t>
      </w:r>
    </w:p>
    <w:p w14:paraId="6F3D3632" w14:textId="5BB5C46E" w:rsidR="0093124D" w:rsidRPr="00EE615A" w:rsidRDefault="0093124D" w:rsidP="00EE615A">
      <w:pPr>
        <w:pStyle w:val="ListParagraph"/>
        <w:numPr>
          <w:ilvl w:val="0"/>
          <w:numId w:val="9"/>
        </w:numPr>
        <w:rPr>
          <w:lang w:val="en-GB"/>
        </w:rPr>
      </w:pPr>
      <w:r w:rsidRPr="00EE615A">
        <w:rPr>
          <w:lang w:val="en-GB"/>
        </w:rPr>
        <w:t xml:space="preserve">Determine the concentration of the peroxide solution. Record the volume of the foam </w:t>
      </w:r>
      <w:r w:rsidR="00EE615A">
        <w:rPr>
          <w:lang w:val="en-GB"/>
        </w:rPr>
        <w:br/>
      </w:r>
      <w:r w:rsidRPr="00EE615A">
        <w:rPr>
          <w:lang w:val="en-GB"/>
        </w:rPr>
        <w:t>in Table 1.</w:t>
      </w:r>
    </w:p>
    <w:p w14:paraId="1A551E78" w14:textId="77777777" w:rsidR="0093124D" w:rsidRPr="00883928" w:rsidRDefault="0093124D" w:rsidP="004F4630">
      <w:pPr>
        <w:pStyle w:val="Heading2"/>
        <w:rPr>
          <w:lang w:val="en-GB"/>
        </w:rPr>
      </w:pPr>
      <w:r w:rsidRPr="00883928">
        <w:rPr>
          <w:lang w:val="en-GB"/>
        </w:rPr>
        <w:t>Table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701"/>
        <w:gridCol w:w="2410"/>
      </w:tblGrid>
      <w:tr w:rsidR="0093124D" w:rsidRPr="00883928" w14:paraId="56B068C7" w14:textId="77777777" w:rsidTr="00117F73">
        <w:tc>
          <w:tcPr>
            <w:tcW w:w="1696" w:type="dxa"/>
          </w:tcPr>
          <w:p w14:paraId="4E7E9046" w14:textId="573D7DE2" w:rsidR="0093124D" w:rsidRPr="00883928" w:rsidRDefault="0093124D">
            <w:pPr>
              <w:rPr>
                <w:lang w:val="en-GB"/>
              </w:rPr>
            </w:pPr>
            <w:r w:rsidRPr="00883928">
              <w:rPr>
                <w:lang w:val="en-GB"/>
              </w:rPr>
              <w:t>[H</w:t>
            </w:r>
            <w:r w:rsidRPr="00883928">
              <w:rPr>
                <w:vertAlign w:val="subscript"/>
                <w:lang w:val="en-GB"/>
              </w:rPr>
              <w:t>2</w:t>
            </w:r>
            <w:r w:rsidRPr="00883928">
              <w:rPr>
                <w:lang w:val="en-GB"/>
              </w:rPr>
              <w:t>O</w:t>
            </w:r>
            <w:r w:rsidRPr="00883928">
              <w:rPr>
                <w:vertAlign w:val="subscript"/>
                <w:lang w:val="en-GB"/>
              </w:rPr>
              <w:t>2</w:t>
            </w:r>
            <w:r w:rsidRPr="00883928">
              <w:rPr>
                <w:lang w:val="en-GB"/>
              </w:rPr>
              <w:t xml:space="preserve">] </w:t>
            </w:r>
            <w:r w:rsidR="00BD12D3">
              <w:rPr>
                <w:lang w:val="en-GB"/>
              </w:rPr>
              <w:br/>
            </w:r>
            <w:r w:rsidRPr="00883928">
              <w:rPr>
                <w:lang w:val="en-GB"/>
              </w:rPr>
              <w:t>(% v/v)</w:t>
            </w:r>
          </w:p>
        </w:tc>
        <w:tc>
          <w:tcPr>
            <w:tcW w:w="1985" w:type="dxa"/>
          </w:tcPr>
          <w:p w14:paraId="6871AD7C" w14:textId="29A5BF40" w:rsidR="0093124D" w:rsidRPr="00883928" w:rsidRDefault="0093124D">
            <w:pPr>
              <w:rPr>
                <w:lang w:val="en-GB"/>
              </w:rPr>
            </w:pPr>
            <w:r w:rsidRPr="00883928">
              <w:rPr>
                <w:lang w:val="en-GB"/>
              </w:rPr>
              <w:t>[H</w:t>
            </w:r>
            <w:r w:rsidRPr="00883928">
              <w:rPr>
                <w:vertAlign w:val="subscript"/>
                <w:lang w:val="en-GB"/>
              </w:rPr>
              <w:t>2</w:t>
            </w:r>
            <w:r w:rsidRPr="00883928">
              <w:rPr>
                <w:lang w:val="en-GB"/>
              </w:rPr>
              <w:t>O</w:t>
            </w:r>
            <w:r w:rsidRPr="00883928">
              <w:rPr>
                <w:vertAlign w:val="subscript"/>
                <w:lang w:val="en-GB"/>
              </w:rPr>
              <w:t>2</w:t>
            </w:r>
            <w:r w:rsidRPr="00883928">
              <w:rPr>
                <w:lang w:val="en-GB"/>
              </w:rPr>
              <w:t>] (mol</w:t>
            </w:r>
            <w:r w:rsidR="00BD12D3">
              <w:rPr>
                <w:lang w:val="en-GB"/>
              </w:rPr>
              <w:t> </w:t>
            </w:r>
            <w:r w:rsidRPr="00883928">
              <w:rPr>
                <w:lang w:val="en-GB"/>
              </w:rPr>
              <w:t>dm</w:t>
            </w:r>
            <w:r w:rsidRPr="00883928">
              <w:rPr>
                <w:vertAlign w:val="superscript"/>
                <w:lang w:val="en-GB"/>
              </w:rPr>
              <w:t>−3</w:t>
            </w:r>
            <w:r w:rsidRPr="00883928">
              <w:rPr>
                <w:lang w:val="en-GB"/>
              </w:rPr>
              <w:t>)</w:t>
            </w:r>
          </w:p>
        </w:tc>
        <w:tc>
          <w:tcPr>
            <w:tcW w:w="1701" w:type="dxa"/>
          </w:tcPr>
          <w:p w14:paraId="6C196900" w14:textId="56A6C76D" w:rsidR="0093124D" w:rsidRPr="00883928" w:rsidRDefault="0093124D">
            <w:pPr>
              <w:rPr>
                <w:lang w:val="en-GB"/>
              </w:rPr>
            </w:pPr>
            <w:r w:rsidRPr="00883928">
              <w:rPr>
                <w:lang w:val="en-GB"/>
              </w:rPr>
              <w:t>[I</w:t>
            </w:r>
            <w:r w:rsidRPr="00883928">
              <w:rPr>
                <w:vertAlign w:val="superscript"/>
                <w:lang w:val="en-GB"/>
              </w:rPr>
              <w:t xml:space="preserve">− </w:t>
            </w:r>
            <w:r w:rsidRPr="00883928">
              <w:rPr>
                <w:lang w:val="en-GB"/>
              </w:rPr>
              <w:t>] (mol</w:t>
            </w:r>
            <w:r w:rsidR="00BD12D3">
              <w:rPr>
                <w:lang w:val="en-GB"/>
              </w:rPr>
              <w:t> </w:t>
            </w:r>
            <w:r w:rsidRPr="00883928">
              <w:rPr>
                <w:lang w:val="en-GB"/>
              </w:rPr>
              <w:t>dm</w:t>
            </w:r>
            <w:r w:rsidRPr="00883928">
              <w:rPr>
                <w:vertAlign w:val="superscript"/>
                <w:lang w:val="en-GB"/>
              </w:rPr>
              <w:t>−3</w:t>
            </w:r>
            <w:r w:rsidRPr="00883928">
              <w:rPr>
                <w:lang w:val="en-GB"/>
              </w:rPr>
              <w:t>)</w:t>
            </w:r>
          </w:p>
        </w:tc>
        <w:tc>
          <w:tcPr>
            <w:tcW w:w="2410" w:type="dxa"/>
          </w:tcPr>
          <w:p w14:paraId="25DE27FA" w14:textId="77777777" w:rsidR="0093124D" w:rsidRPr="00883928" w:rsidRDefault="0093124D">
            <w:pPr>
              <w:rPr>
                <w:lang w:val="en-GB"/>
              </w:rPr>
            </w:pPr>
            <w:r w:rsidRPr="00883928">
              <w:rPr>
                <w:lang w:val="en-GB"/>
              </w:rPr>
              <w:t>Volume of foam (cm</w:t>
            </w:r>
            <w:r w:rsidRPr="00883928">
              <w:rPr>
                <w:vertAlign w:val="superscript"/>
                <w:lang w:val="en-GB"/>
              </w:rPr>
              <w:t>3</w:t>
            </w:r>
            <w:r w:rsidRPr="00883928">
              <w:rPr>
                <w:lang w:val="en-GB"/>
              </w:rPr>
              <w:t>)</w:t>
            </w:r>
          </w:p>
        </w:tc>
      </w:tr>
      <w:tr w:rsidR="0093124D" w:rsidRPr="00883928" w14:paraId="6AC2B00A" w14:textId="77777777" w:rsidTr="00117F73">
        <w:tc>
          <w:tcPr>
            <w:tcW w:w="1696" w:type="dxa"/>
          </w:tcPr>
          <w:p w14:paraId="48B074A8" w14:textId="77777777" w:rsidR="0093124D" w:rsidRPr="00883928" w:rsidRDefault="0093124D">
            <w:pPr>
              <w:rPr>
                <w:lang w:val="en-GB"/>
              </w:rPr>
            </w:pPr>
            <w:r w:rsidRPr="00883928">
              <w:rPr>
                <w:lang w:val="en-GB"/>
              </w:rPr>
              <w:t>30 %</w:t>
            </w:r>
          </w:p>
        </w:tc>
        <w:tc>
          <w:tcPr>
            <w:tcW w:w="1985" w:type="dxa"/>
          </w:tcPr>
          <w:p w14:paraId="34782D1F" w14:textId="77777777" w:rsidR="0093124D" w:rsidRPr="00883928" w:rsidRDefault="0093124D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0167BACF" w14:textId="77777777" w:rsidR="0093124D" w:rsidRPr="00883928" w:rsidRDefault="0093124D">
            <w:pPr>
              <w:rPr>
                <w:lang w:val="en-GB"/>
              </w:rPr>
            </w:pPr>
            <w:r w:rsidRPr="00883928">
              <w:rPr>
                <w:lang w:val="en-GB"/>
              </w:rPr>
              <w:t>1.0</w:t>
            </w:r>
          </w:p>
        </w:tc>
        <w:tc>
          <w:tcPr>
            <w:tcW w:w="2410" w:type="dxa"/>
          </w:tcPr>
          <w:p w14:paraId="037641B0" w14:textId="77777777" w:rsidR="0093124D" w:rsidRPr="00883928" w:rsidRDefault="0093124D">
            <w:pPr>
              <w:rPr>
                <w:lang w:val="en-GB"/>
              </w:rPr>
            </w:pPr>
          </w:p>
        </w:tc>
      </w:tr>
      <w:tr w:rsidR="0093124D" w:rsidRPr="00883928" w14:paraId="67459F4B" w14:textId="77777777" w:rsidTr="00117F73">
        <w:tc>
          <w:tcPr>
            <w:tcW w:w="1696" w:type="dxa"/>
          </w:tcPr>
          <w:p w14:paraId="49E85053" w14:textId="77777777" w:rsidR="0093124D" w:rsidRPr="00883928" w:rsidRDefault="0093124D">
            <w:pPr>
              <w:rPr>
                <w:lang w:val="en-GB"/>
              </w:rPr>
            </w:pPr>
            <w:r w:rsidRPr="00883928">
              <w:rPr>
                <w:lang w:val="en-GB"/>
              </w:rPr>
              <w:t>30 %</w:t>
            </w:r>
          </w:p>
        </w:tc>
        <w:tc>
          <w:tcPr>
            <w:tcW w:w="1985" w:type="dxa"/>
          </w:tcPr>
          <w:p w14:paraId="705E4ED3" w14:textId="77777777" w:rsidR="0093124D" w:rsidRPr="00883928" w:rsidRDefault="0093124D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6D02EA36" w14:textId="77777777" w:rsidR="0093124D" w:rsidRPr="00883928" w:rsidRDefault="0093124D">
            <w:pPr>
              <w:rPr>
                <w:lang w:val="en-GB"/>
              </w:rPr>
            </w:pPr>
            <w:r w:rsidRPr="00883928">
              <w:rPr>
                <w:lang w:val="en-GB"/>
              </w:rPr>
              <w:t>2.0</w:t>
            </w:r>
          </w:p>
        </w:tc>
        <w:tc>
          <w:tcPr>
            <w:tcW w:w="2410" w:type="dxa"/>
          </w:tcPr>
          <w:p w14:paraId="23E019AC" w14:textId="77777777" w:rsidR="0093124D" w:rsidRPr="00883928" w:rsidRDefault="0093124D">
            <w:pPr>
              <w:rPr>
                <w:lang w:val="en-GB"/>
              </w:rPr>
            </w:pPr>
          </w:p>
        </w:tc>
      </w:tr>
      <w:tr w:rsidR="0093124D" w:rsidRPr="00883928" w14:paraId="444D5A3E" w14:textId="77777777" w:rsidTr="00117F73">
        <w:tc>
          <w:tcPr>
            <w:tcW w:w="1696" w:type="dxa"/>
          </w:tcPr>
          <w:p w14:paraId="74FCE8D8" w14:textId="77777777" w:rsidR="0093124D" w:rsidRPr="00883928" w:rsidRDefault="0093124D">
            <w:pPr>
              <w:rPr>
                <w:lang w:val="en-GB"/>
              </w:rPr>
            </w:pPr>
            <w:r w:rsidRPr="00883928">
              <w:rPr>
                <w:lang w:val="en-GB"/>
              </w:rPr>
              <w:t>35 %</w:t>
            </w:r>
          </w:p>
        </w:tc>
        <w:tc>
          <w:tcPr>
            <w:tcW w:w="1985" w:type="dxa"/>
          </w:tcPr>
          <w:p w14:paraId="257D9630" w14:textId="77777777" w:rsidR="0093124D" w:rsidRPr="00883928" w:rsidRDefault="0093124D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5DF782AE" w14:textId="77777777" w:rsidR="0093124D" w:rsidRPr="00883928" w:rsidRDefault="0093124D">
            <w:pPr>
              <w:rPr>
                <w:lang w:val="en-GB"/>
              </w:rPr>
            </w:pPr>
            <w:r w:rsidRPr="00883928">
              <w:rPr>
                <w:lang w:val="en-GB"/>
              </w:rPr>
              <w:t>1.0</w:t>
            </w:r>
          </w:p>
        </w:tc>
        <w:tc>
          <w:tcPr>
            <w:tcW w:w="2410" w:type="dxa"/>
          </w:tcPr>
          <w:p w14:paraId="7B5D45D8" w14:textId="77777777" w:rsidR="0093124D" w:rsidRPr="00883928" w:rsidRDefault="0093124D">
            <w:pPr>
              <w:rPr>
                <w:lang w:val="en-GB"/>
              </w:rPr>
            </w:pPr>
          </w:p>
        </w:tc>
      </w:tr>
      <w:tr w:rsidR="0093124D" w:rsidRPr="00883928" w14:paraId="2E58BF5E" w14:textId="77777777" w:rsidTr="00117F73">
        <w:tc>
          <w:tcPr>
            <w:tcW w:w="1696" w:type="dxa"/>
          </w:tcPr>
          <w:p w14:paraId="668BD037" w14:textId="77777777" w:rsidR="0093124D" w:rsidRPr="00883928" w:rsidRDefault="0093124D">
            <w:pPr>
              <w:rPr>
                <w:lang w:val="en-GB"/>
              </w:rPr>
            </w:pPr>
            <w:r w:rsidRPr="00883928">
              <w:rPr>
                <w:lang w:val="en-GB"/>
              </w:rPr>
              <w:t>35 %</w:t>
            </w:r>
          </w:p>
        </w:tc>
        <w:tc>
          <w:tcPr>
            <w:tcW w:w="1985" w:type="dxa"/>
          </w:tcPr>
          <w:p w14:paraId="1CBFCA10" w14:textId="77777777" w:rsidR="0093124D" w:rsidRPr="00883928" w:rsidRDefault="0093124D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04B799DD" w14:textId="77777777" w:rsidR="0093124D" w:rsidRPr="00883928" w:rsidRDefault="0093124D">
            <w:pPr>
              <w:rPr>
                <w:lang w:val="en-GB"/>
              </w:rPr>
            </w:pPr>
            <w:r w:rsidRPr="00883928">
              <w:rPr>
                <w:lang w:val="en-GB"/>
              </w:rPr>
              <w:t>2.0</w:t>
            </w:r>
          </w:p>
        </w:tc>
        <w:tc>
          <w:tcPr>
            <w:tcW w:w="2410" w:type="dxa"/>
          </w:tcPr>
          <w:p w14:paraId="129662CB" w14:textId="77777777" w:rsidR="0093124D" w:rsidRPr="00883928" w:rsidRDefault="0093124D">
            <w:pPr>
              <w:rPr>
                <w:lang w:val="en-GB"/>
              </w:rPr>
            </w:pPr>
          </w:p>
        </w:tc>
      </w:tr>
    </w:tbl>
    <w:p w14:paraId="1DB246C7" w14:textId="77777777" w:rsidR="0093124D" w:rsidRPr="00883928" w:rsidRDefault="0093124D" w:rsidP="0093124D">
      <w:pPr>
        <w:rPr>
          <w:lang w:val="en-GB"/>
        </w:rPr>
      </w:pPr>
    </w:p>
    <w:p w14:paraId="646E717D" w14:textId="673D89F3" w:rsidR="0093124D" w:rsidRPr="00EE615A" w:rsidRDefault="00FB2C32" w:rsidP="00EE615A">
      <w:pPr>
        <w:pStyle w:val="ListParagraph"/>
        <w:numPr>
          <w:ilvl w:val="0"/>
          <w:numId w:val="9"/>
        </w:numPr>
        <w:rPr>
          <w:lang w:val="en-GB"/>
        </w:rPr>
      </w:pPr>
      <w:r>
        <w:t xml:space="preserve">Observe the reaction and comment on the effect of increased concentration to the </w:t>
      </w:r>
      <w:r w:rsidR="00EE615A">
        <w:br/>
      </w:r>
      <w:r>
        <w:t xml:space="preserve">rate of the reaction. </w:t>
      </w:r>
    </w:p>
    <w:p w14:paraId="02006A7B" w14:textId="141D006C" w:rsidR="00C279CF" w:rsidRPr="00883928" w:rsidRDefault="00C279CF" w:rsidP="004F4630">
      <w:pPr>
        <w:pStyle w:val="Heading1"/>
        <w:rPr>
          <w:lang w:val="en-GB"/>
        </w:rPr>
      </w:pPr>
      <w:r w:rsidRPr="00883928">
        <w:rPr>
          <w:lang w:val="en-GB"/>
        </w:rPr>
        <w:t>Reflection</w:t>
      </w:r>
    </w:p>
    <w:p w14:paraId="16565A07" w14:textId="3ECE2B95" w:rsidR="00FB2C32" w:rsidRPr="004F4630" w:rsidRDefault="00FB2C32" w:rsidP="004F4630">
      <w:pPr>
        <w:pStyle w:val="ListParagraph"/>
      </w:pPr>
      <w:r>
        <w:rPr>
          <w:lang w:val="en-GB"/>
        </w:rPr>
        <w:t xml:space="preserve">What is the </w:t>
      </w:r>
      <w:r w:rsidR="00157939">
        <w:t>effect</w:t>
      </w:r>
      <w:r w:rsidR="00157939" w:rsidRPr="004F4630">
        <w:t xml:space="preserve"> of a catalyst on</w:t>
      </w:r>
      <w:r w:rsidRPr="004F4630">
        <w:t xml:space="preserve"> the rate of a reaction?</w:t>
      </w:r>
    </w:p>
    <w:p w14:paraId="1F2CD3DB" w14:textId="2737D65A" w:rsidR="00C279CF" w:rsidRPr="00883928" w:rsidRDefault="00067609" w:rsidP="004F4630">
      <w:pPr>
        <w:pStyle w:val="ListParagraph"/>
        <w:rPr>
          <w:lang w:val="en-GB"/>
        </w:rPr>
      </w:pPr>
      <w:r>
        <w:rPr>
          <w:b/>
          <w:highlight w:val="lightGray"/>
          <w:lang w:val="en-GB"/>
        </w:rPr>
        <w:t>HL ONLY</w:t>
      </w:r>
      <w:r>
        <w:rPr>
          <w:lang w:val="en-GB"/>
        </w:rPr>
        <w:t xml:space="preserve"> </w:t>
      </w:r>
      <w:r w:rsidR="00C279CF" w:rsidRPr="004F4630">
        <w:t xml:space="preserve">Does the rate law determined in the </w:t>
      </w:r>
      <w:r w:rsidR="00FB2C32" w:rsidRPr="004F4630">
        <w:t xml:space="preserve">mathematical </w:t>
      </w:r>
      <w:r w:rsidR="00C279CF" w:rsidRPr="004F4630">
        <w:t xml:space="preserve">analysis </w:t>
      </w:r>
      <w:r w:rsidR="00FB2C32" w:rsidRPr="004F4630">
        <w:t xml:space="preserve">of the </w:t>
      </w:r>
      <w:r w:rsidR="009F1B9C">
        <w:br/>
      </w:r>
      <w:r w:rsidR="00FB2C32" w:rsidRPr="004F4630">
        <w:t xml:space="preserve">data </w:t>
      </w:r>
      <w:r w:rsidR="00F97084" w:rsidRPr="004F4630">
        <w:t xml:space="preserve">above </w:t>
      </w:r>
      <w:r w:rsidR="00C279CF" w:rsidRPr="004F4630">
        <w:t>support the proposed</w:t>
      </w:r>
      <w:r w:rsidR="00C279CF" w:rsidRPr="00883928">
        <w:rPr>
          <w:lang w:val="en-GB"/>
        </w:rPr>
        <w:t xml:space="preserve"> mechanism? Discuss. </w:t>
      </w:r>
    </w:p>
    <w:p w14:paraId="7C04B92D" w14:textId="68BF53B8" w:rsidR="0093124D" w:rsidRPr="00883928" w:rsidRDefault="0093124D" w:rsidP="00067609">
      <w:pPr>
        <w:pStyle w:val="Heading1"/>
        <w:tabs>
          <w:tab w:val="left" w:pos="7888"/>
        </w:tabs>
        <w:rPr>
          <w:lang w:val="en-GB"/>
        </w:rPr>
      </w:pPr>
      <w:r w:rsidRPr="00883928">
        <w:rPr>
          <w:lang w:val="en-GB"/>
        </w:rPr>
        <w:t>Post–lab report</w:t>
      </w:r>
      <w:r w:rsidR="00BD12D3">
        <w:rPr>
          <w:lang w:val="en-GB"/>
        </w:rPr>
        <w:t xml:space="preserve"> </w:t>
      </w:r>
      <w:r w:rsidR="00067609">
        <w:rPr>
          <w:lang w:val="en-GB"/>
        </w:rPr>
        <w:tab/>
      </w:r>
    </w:p>
    <w:p w14:paraId="5C40DB59" w14:textId="77777777" w:rsidR="0093124D" w:rsidRPr="00883928" w:rsidRDefault="0093124D">
      <w:pPr>
        <w:rPr>
          <w:lang w:val="en-GB"/>
        </w:rPr>
      </w:pPr>
      <w:r w:rsidRPr="00883928">
        <w:rPr>
          <w:lang w:val="en-GB"/>
        </w:rPr>
        <w:t>Write a report where you:</w:t>
      </w:r>
    </w:p>
    <w:p w14:paraId="3F2BC3AB" w14:textId="77777777" w:rsidR="0093124D" w:rsidRPr="004F4630" w:rsidRDefault="0093124D" w:rsidP="004F4630">
      <w:pPr>
        <w:pStyle w:val="ListParagraph"/>
      </w:pPr>
      <w:r w:rsidRPr="004F4630">
        <w:t>Summarize the important theoretical concepts described in this lab.</w:t>
      </w:r>
    </w:p>
    <w:p w14:paraId="0CFE44E6" w14:textId="77777777" w:rsidR="0093124D" w:rsidRPr="004F4630" w:rsidRDefault="0093124D" w:rsidP="004F4630">
      <w:pPr>
        <w:pStyle w:val="ListParagraph"/>
      </w:pPr>
      <w:r w:rsidRPr="004F4630">
        <w:t>Summarize the experimental procedure.</w:t>
      </w:r>
    </w:p>
    <w:p w14:paraId="11A5F3DD" w14:textId="77777777" w:rsidR="0093124D" w:rsidRPr="004F4630" w:rsidRDefault="0093124D" w:rsidP="004F4630">
      <w:pPr>
        <w:pStyle w:val="ListParagraph"/>
      </w:pPr>
      <w:r w:rsidRPr="004F4630">
        <w:t>Highlight any important health and safety matters.</w:t>
      </w:r>
    </w:p>
    <w:p w14:paraId="268923A1" w14:textId="77777777" w:rsidR="0093124D" w:rsidRPr="004F4630" w:rsidRDefault="0093124D" w:rsidP="004F4630">
      <w:pPr>
        <w:pStyle w:val="ListParagraph"/>
      </w:pPr>
      <w:r w:rsidRPr="004F4630">
        <w:t xml:space="preserve">Present your observations and discuss your results. </w:t>
      </w:r>
    </w:p>
    <w:p w14:paraId="76288FC2" w14:textId="77777777" w:rsidR="0093124D" w:rsidRPr="004F4630" w:rsidRDefault="0093124D" w:rsidP="004F4630">
      <w:pPr>
        <w:pStyle w:val="ListParagraph"/>
      </w:pPr>
      <w:r w:rsidRPr="004F4630">
        <w:t xml:space="preserve">Present and justify your conclusion. </w:t>
      </w:r>
    </w:p>
    <w:p w14:paraId="35765B85" w14:textId="6496232F" w:rsidR="0093124D" w:rsidRPr="00883928" w:rsidRDefault="0093124D" w:rsidP="004F4630">
      <w:pPr>
        <w:pStyle w:val="ListParagraph"/>
        <w:rPr>
          <w:lang w:val="en-GB"/>
        </w:rPr>
      </w:pPr>
      <w:r w:rsidRPr="004F4630">
        <w:t>Evaluate</w:t>
      </w:r>
      <w:r w:rsidRPr="00883928">
        <w:rPr>
          <w:lang w:val="en-GB"/>
        </w:rPr>
        <w:t xml:space="preserve"> the process and identify any sources of error.</w:t>
      </w:r>
    </w:p>
    <w:p w14:paraId="18A1BC42" w14:textId="77777777" w:rsidR="0093124D" w:rsidRPr="00883928" w:rsidRDefault="0093124D" w:rsidP="0093124D">
      <w:pPr>
        <w:rPr>
          <w:lang w:val="en-GB"/>
        </w:rPr>
      </w:pPr>
    </w:p>
    <w:p w14:paraId="44FFB818" w14:textId="77777777" w:rsidR="00902D2F" w:rsidRPr="00883928" w:rsidRDefault="00902D2F">
      <w:pPr>
        <w:rPr>
          <w:lang w:val="en-GB"/>
        </w:rPr>
      </w:pPr>
    </w:p>
    <w:sectPr w:rsidR="00902D2F" w:rsidRPr="00883928" w:rsidSect="001433CE">
      <w:headerReference w:type="default" r:id="rId7"/>
      <w:footerReference w:type="default" r:id="rId8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2D9D" w14:textId="77777777" w:rsidR="00A31BE4" w:rsidRDefault="00A31BE4" w:rsidP="001433CE">
      <w:pPr>
        <w:spacing w:line="240" w:lineRule="auto"/>
      </w:pPr>
      <w:r>
        <w:separator/>
      </w:r>
    </w:p>
  </w:endnote>
  <w:endnote w:type="continuationSeparator" w:id="0">
    <w:p w14:paraId="2CABC5C2" w14:textId="77777777" w:rsidR="00A31BE4" w:rsidRDefault="00A31BE4" w:rsidP="00143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449D" w14:textId="77777777" w:rsidR="001433CE" w:rsidRDefault="001433CE" w:rsidP="001433CE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78E9243B" w14:textId="77777777" w:rsidR="001433CE" w:rsidRDefault="001433CE" w:rsidP="001433CE">
    <w:pPr>
      <w:pStyle w:val="Footer"/>
    </w:pPr>
  </w:p>
  <w:p w14:paraId="1497DA8A" w14:textId="77777777" w:rsidR="001433CE" w:rsidRDefault="00143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35325" w14:textId="77777777" w:rsidR="00A31BE4" w:rsidRDefault="00A31BE4" w:rsidP="001433CE">
      <w:pPr>
        <w:spacing w:line="240" w:lineRule="auto"/>
      </w:pPr>
      <w:r>
        <w:separator/>
      </w:r>
    </w:p>
  </w:footnote>
  <w:footnote w:type="continuationSeparator" w:id="0">
    <w:p w14:paraId="2EF05381" w14:textId="77777777" w:rsidR="00A31BE4" w:rsidRDefault="00A31BE4" w:rsidP="001433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6AE9" w14:textId="4F1E9327" w:rsidR="001433CE" w:rsidRDefault="001433CE" w:rsidP="001433CE">
    <w:pPr>
      <w:pStyle w:val="Header"/>
      <w:ind w:left="-1418"/>
    </w:pPr>
    <w:r>
      <w:rPr>
        <w:noProof/>
      </w:rPr>
      <w:drawing>
        <wp:inline distT="0" distB="0" distL="0" distR="0" wp14:anchorId="59A24435" wp14:editId="35E64D2D">
          <wp:extent cx="7772400" cy="774700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289" cy="774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35B87" w14:textId="77777777" w:rsidR="001433CE" w:rsidRDefault="00143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31814"/>
    <w:multiLevelType w:val="hybridMultilevel"/>
    <w:tmpl w:val="1AE06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C978BD"/>
    <w:multiLevelType w:val="hybridMultilevel"/>
    <w:tmpl w:val="6E285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25F5A"/>
    <w:multiLevelType w:val="hybridMultilevel"/>
    <w:tmpl w:val="92847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D8D3730"/>
    <w:multiLevelType w:val="hybridMultilevel"/>
    <w:tmpl w:val="432A1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11520"/>
    <w:multiLevelType w:val="hybridMultilevel"/>
    <w:tmpl w:val="BD5AC0E8"/>
    <w:lvl w:ilvl="0" w:tplc="58B22F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A33EA"/>
    <w:multiLevelType w:val="hybridMultilevel"/>
    <w:tmpl w:val="0D98E16E"/>
    <w:lvl w:ilvl="0" w:tplc="E4F4E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128109">
    <w:abstractNumId w:val="5"/>
  </w:num>
  <w:num w:numId="2" w16cid:durableId="1113595120">
    <w:abstractNumId w:val="1"/>
  </w:num>
  <w:num w:numId="3" w16cid:durableId="243998203">
    <w:abstractNumId w:val="2"/>
  </w:num>
  <w:num w:numId="4" w16cid:durableId="913854231">
    <w:abstractNumId w:val="6"/>
  </w:num>
  <w:num w:numId="5" w16cid:durableId="517157054">
    <w:abstractNumId w:val="0"/>
  </w:num>
  <w:num w:numId="6" w16cid:durableId="1991594891">
    <w:abstractNumId w:val="8"/>
  </w:num>
  <w:num w:numId="7" w16cid:durableId="619265589">
    <w:abstractNumId w:val="7"/>
  </w:num>
  <w:num w:numId="8" w16cid:durableId="373432277">
    <w:abstractNumId w:val="4"/>
  </w:num>
  <w:num w:numId="9" w16cid:durableId="127628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4D"/>
    <w:rsid w:val="00021A93"/>
    <w:rsid w:val="000261AF"/>
    <w:rsid w:val="000544F4"/>
    <w:rsid w:val="00067609"/>
    <w:rsid w:val="000E3A77"/>
    <w:rsid w:val="00133DE5"/>
    <w:rsid w:val="001433CE"/>
    <w:rsid w:val="00157939"/>
    <w:rsid w:val="00183C23"/>
    <w:rsid w:val="0019197A"/>
    <w:rsid w:val="001969BF"/>
    <w:rsid w:val="00200EE5"/>
    <w:rsid w:val="0023249A"/>
    <w:rsid w:val="00292839"/>
    <w:rsid w:val="002B2681"/>
    <w:rsid w:val="00346719"/>
    <w:rsid w:val="0036271A"/>
    <w:rsid w:val="003B2B73"/>
    <w:rsid w:val="0042199A"/>
    <w:rsid w:val="004265E2"/>
    <w:rsid w:val="00481D0C"/>
    <w:rsid w:val="004C1D43"/>
    <w:rsid w:val="004F3871"/>
    <w:rsid w:val="004F4630"/>
    <w:rsid w:val="00501786"/>
    <w:rsid w:val="00580B64"/>
    <w:rsid w:val="005D2D76"/>
    <w:rsid w:val="005F1ED2"/>
    <w:rsid w:val="006025AA"/>
    <w:rsid w:val="00614B2F"/>
    <w:rsid w:val="006429FB"/>
    <w:rsid w:val="0069255C"/>
    <w:rsid w:val="006B1217"/>
    <w:rsid w:val="0070474F"/>
    <w:rsid w:val="00754E37"/>
    <w:rsid w:val="00774E53"/>
    <w:rsid w:val="007E6EEF"/>
    <w:rsid w:val="00883928"/>
    <w:rsid w:val="008A583D"/>
    <w:rsid w:val="008A7906"/>
    <w:rsid w:val="008D1FD0"/>
    <w:rsid w:val="008D5AD4"/>
    <w:rsid w:val="00902D2F"/>
    <w:rsid w:val="0093124D"/>
    <w:rsid w:val="0099337D"/>
    <w:rsid w:val="009B30AE"/>
    <w:rsid w:val="009F1B9C"/>
    <w:rsid w:val="009F1F73"/>
    <w:rsid w:val="009F2F49"/>
    <w:rsid w:val="00A31BE4"/>
    <w:rsid w:val="00A33EBA"/>
    <w:rsid w:val="00A37B2C"/>
    <w:rsid w:val="00A93CFA"/>
    <w:rsid w:val="00AA69D0"/>
    <w:rsid w:val="00B135CD"/>
    <w:rsid w:val="00B25A7E"/>
    <w:rsid w:val="00B33E4A"/>
    <w:rsid w:val="00BC1579"/>
    <w:rsid w:val="00BC1CF1"/>
    <w:rsid w:val="00BD12D3"/>
    <w:rsid w:val="00BE1D55"/>
    <w:rsid w:val="00C279CF"/>
    <w:rsid w:val="00C65FB3"/>
    <w:rsid w:val="00CD3780"/>
    <w:rsid w:val="00CD65E4"/>
    <w:rsid w:val="00CE20D3"/>
    <w:rsid w:val="00CE4B38"/>
    <w:rsid w:val="00CF69D4"/>
    <w:rsid w:val="00D1542A"/>
    <w:rsid w:val="00D243C9"/>
    <w:rsid w:val="00D27D47"/>
    <w:rsid w:val="00D44D6E"/>
    <w:rsid w:val="00D72858"/>
    <w:rsid w:val="00D846E1"/>
    <w:rsid w:val="00D856F4"/>
    <w:rsid w:val="00D963EA"/>
    <w:rsid w:val="00DC5DDB"/>
    <w:rsid w:val="00DF2007"/>
    <w:rsid w:val="00DF76BE"/>
    <w:rsid w:val="00E40543"/>
    <w:rsid w:val="00EB544C"/>
    <w:rsid w:val="00EE615A"/>
    <w:rsid w:val="00EF025F"/>
    <w:rsid w:val="00F064AB"/>
    <w:rsid w:val="00F223EE"/>
    <w:rsid w:val="00F97084"/>
    <w:rsid w:val="00FB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7BF1C"/>
  <w14:defaultImageDpi w14:val="32767"/>
  <w15:chartTrackingRefBased/>
  <w15:docId w15:val="{72B293F7-26AE-44D8-9CAE-67377DAE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939"/>
    <w:pPr>
      <w:spacing w:after="0" w:line="276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939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939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9B30AE"/>
    <w:pPr>
      <w:spacing w:after="240" w:line="240" w:lineRule="auto"/>
      <w:ind w:left="289"/>
    </w:pPr>
    <w:rPr>
      <w:rFonts w:ascii="Garamond" w:hAnsi="Garamond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57939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57939"/>
    <w:rPr>
      <w:rFonts w:ascii="Arial" w:eastAsiaTheme="majorEastAsia" w:hAnsi="Arial" w:cs="Arial"/>
      <w:b/>
      <w:bCs/>
      <w:color w:val="000000" w:themeColor="text1"/>
      <w:lang w:val="en-US"/>
    </w:rPr>
  </w:style>
  <w:style w:type="paragraph" w:styleId="ListParagraph">
    <w:name w:val="List Paragraph"/>
    <w:basedOn w:val="Normal"/>
    <w:uiPriority w:val="34"/>
    <w:qFormat/>
    <w:rsid w:val="00157939"/>
    <w:pPr>
      <w:numPr>
        <w:numId w:val="5"/>
      </w:numPr>
      <w:contextualSpacing/>
    </w:pPr>
  </w:style>
  <w:style w:type="table" w:styleId="TableGrid">
    <w:name w:val="Table Grid"/>
    <w:basedOn w:val="TableNormal"/>
    <w:uiPriority w:val="39"/>
    <w:rsid w:val="0015793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7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939"/>
    <w:rPr>
      <w:rFonts w:ascii="Arial" w:hAnsi="Arial" w:cs="Arial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5793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40543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57939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939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157939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57939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939"/>
    <w:rPr>
      <w:rFonts w:ascii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5C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15793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5793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39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793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39"/>
    <w:rPr>
      <w:rFonts w:ascii="Arial" w:hAnsi="Arial" w:cs="Arial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017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108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Payne</dc:creator>
  <cp:keywords/>
  <dc:description/>
  <cp:lastModifiedBy>QC</cp:lastModifiedBy>
  <cp:revision>41</cp:revision>
  <dcterms:created xsi:type="dcterms:W3CDTF">2023-02-10T16:17:00Z</dcterms:created>
  <dcterms:modified xsi:type="dcterms:W3CDTF">2023-06-28T15:17:00Z</dcterms:modified>
</cp:coreProperties>
</file>