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D50C" w14:textId="77777777" w:rsidR="00AA2DC1" w:rsidRDefault="00AA2DC1" w:rsidP="00F96B80">
      <w:pPr>
        <w:pStyle w:val="Title"/>
        <w:rPr>
          <w:lang w:val="en-GB"/>
        </w:rPr>
      </w:pPr>
      <w:r w:rsidRPr="00821DEF">
        <w:rPr>
          <w:lang w:val="en-GB"/>
        </w:rPr>
        <w:t>R</w:t>
      </w:r>
      <w:r>
        <w:rPr>
          <w:lang w:val="en-GB"/>
        </w:rPr>
        <w:t xml:space="preserve">eactivity </w:t>
      </w:r>
      <w:r w:rsidRPr="00821DEF">
        <w:rPr>
          <w:lang w:val="en-GB"/>
        </w:rPr>
        <w:t xml:space="preserve">1.1.4 </w:t>
      </w:r>
    </w:p>
    <w:p w14:paraId="1709B9CB" w14:textId="75920147" w:rsidR="00B17B2A" w:rsidRPr="00F96B80" w:rsidRDefault="00B17B2A">
      <w:pPr>
        <w:pStyle w:val="Subtitle"/>
        <w:rPr>
          <w:lang w:val="en-GB"/>
        </w:rPr>
      </w:pPr>
      <w:r w:rsidRPr="00821DEF">
        <w:rPr>
          <w:lang w:val="en-GB"/>
        </w:rPr>
        <w:t>Coffee-cup calorimeter</w:t>
      </w:r>
      <w:r w:rsidRPr="00821DEF" w:rsidDel="00B17B2A">
        <w:rPr>
          <w:lang w:val="en-GB"/>
        </w:rPr>
        <w:t xml:space="preserve"> </w:t>
      </w:r>
    </w:p>
    <w:p w14:paraId="569349A5" w14:textId="7373300B" w:rsidR="007D06A0" w:rsidRPr="00821DEF" w:rsidRDefault="00F8449E" w:rsidP="00F96B80">
      <w:pPr>
        <w:pStyle w:val="Heading2"/>
        <w:rPr>
          <w:lang w:val="en-GB"/>
        </w:rPr>
      </w:pPr>
      <w:r w:rsidRPr="00821DEF">
        <w:rPr>
          <w:lang w:val="en-GB"/>
        </w:rPr>
        <w:t>Reference</w:t>
      </w:r>
      <w:r w:rsidR="007D06A0" w:rsidRPr="00821DEF">
        <w:rPr>
          <w:lang w:val="en-GB"/>
        </w:rPr>
        <w:t>s</w:t>
      </w:r>
      <w:r w:rsidRPr="00821DEF">
        <w:rPr>
          <w:lang w:val="en-GB"/>
        </w:rPr>
        <w:t>:</w:t>
      </w:r>
    </w:p>
    <w:p w14:paraId="09BF10E0" w14:textId="0EB4CC56" w:rsidR="007D06A0" w:rsidRPr="00365CBA" w:rsidRDefault="00F8449E" w:rsidP="00F96B80">
      <w:pPr>
        <w:rPr>
          <w:lang w:val="en-GB"/>
        </w:rPr>
      </w:pPr>
      <w:r w:rsidRPr="00F936B1">
        <w:rPr>
          <w:lang w:val="en-GB"/>
        </w:rPr>
        <w:t xml:space="preserve">R1.1.4 The standard enthalpy </w:t>
      </w:r>
      <w:proofErr w:type="gramStart"/>
      <w:r w:rsidRPr="00F936B1">
        <w:rPr>
          <w:lang w:val="en-GB"/>
        </w:rPr>
        <w:t>change</w:t>
      </w:r>
      <w:proofErr w:type="gramEnd"/>
      <w:r w:rsidRPr="00F936B1">
        <w:rPr>
          <w:lang w:val="en-GB"/>
        </w:rPr>
        <w:t xml:space="preserve"> for a chemical reaction, Δ</w:t>
      </w:r>
      <w:r w:rsidRPr="00F936B1">
        <w:rPr>
          <w:i/>
          <w:lang w:val="en-GB"/>
        </w:rPr>
        <w:t>H</w:t>
      </w:r>
      <w:r w:rsidR="00F936B1" w:rsidRPr="00F96B80">
        <w:rPr>
          <w:vertAlign w:val="superscript"/>
          <w:lang w:val="en-GB"/>
        </w:rPr>
        <w:t>Ꝋ</w:t>
      </w:r>
      <w:r w:rsidRPr="00F936B1">
        <w:rPr>
          <w:lang w:val="en-GB"/>
        </w:rPr>
        <w:t>, refers to the heat transferred at constant pressure</w:t>
      </w:r>
      <w:r w:rsidRPr="00365CBA">
        <w:rPr>
          <w:lang w:val="en-GB"/>
        </w:rPr>
        <w:t xml:space="preserve"> under standard conditions and states. It can be determined from the change in temperature of a pure substance.</w:t>
      </w:r>
    </w:p>
    <w:p w14:paraId="1CB52EEC" w14:textId="77777777" w:rsidR="007D06A0" w:rsidRPr="00F96B80" w:rsidRDefault="00F8449E" w:rsidP="00F96B80">
      <w:pPr>
        <w:rPr>
          <w:rFonts w:cstheme="minorHAnsi"/>
          <w:lang w:val="en-GB"/>
        </w:rPr>
      </w:pPr>
      <w:r w:rsidRPr="00F96B80">
        <w:rPr>
          <w:rFonts w:cstheme="minorHAnsi"/>
          <w:bCs/>
          <w:lang w:val="en-GB"/>
        </w:rPr>
        <w:t>T2</w:t>
      </w:r>
      <w:r w:rsidRPr="00F96B80">
        <w:rPr>
          <w:rFonts w:cstheme="minorHAnsi"/>
          <w:lang w:val="en-GB"/>
        </w:rPr>
        <w:t xml:space="preserve"> Applying digital technology to collect data</w:t>
      </w:r>
    </w:p>
    <w:p w14:paraId="43BD9274" w14:textId="118DA501" w:rsidR="00F8449E" w:rsidRPr="00F96B80" w:rsidRDefault="00FD520D" w:rsidP="00F96B80">
      <w:pPr>
        <w:rPr>
          <w:rFonts w:cstheme="minorHAnsi"/>
          <w:lang w:val="en-GB"/>
        </w:rPr>
      </w:pPr>
      <w:r w:rsidRPr="00F96B80">
        <w:rPr>
          <w:rFonts w:cstheme="minorHAnsi"/>
          <w:bCs/>
          <w:lang w:val="en-GB"/>
        </w:rPr>
        <w:t>T3</w:t>
      </w:r>
      <w:r w:rsidRPr="00F96B80">
        <w:rPr>
          <w:rFonts w:cstheme="minorHAnsi"/>
          <w:lang w:val="en-GB"/>
        </w:rPr>
        <w:t xml:space="preserve"> Mathematical </w:t>
      </w:r>
      <w:r w:rsidR="007D06A0" w:rsidRPr="00F96B80">
        <w:rPr>
          <w:rFonts w:cstheme="minorHAnsi"/>
          <w:lang w:val="en-GB"/>
        </w:rPr>
        <w:t>s</w:t>
      </w:r>
      <w:r w:rsidRPr="00F96B80">
        <w:rPr>
          <w:rFonts w:cstheme="minorHAnsi"/>
          <w:lang w:val="en-GB"/>
        </w:rPr>
        <w:t xml:space="preserve">kills </w:t>
      </w:r>
    </w:p>
    <w:p w14:paraId="6FE8AF84" w14:textId="6149A76E" w:rsidR="00A32A66" w:rsidRPr="00821DEF" w:rsidRDefault="00A32A66" w:rsidP="00F96B80">
      <w:pPr>
        <w:pStyle w:val="Heading1"/>
        <w:rPr>
          <w:lang w:val="en-GB"/>
        </w:rPr>
      </w:pPr>
      <w:r w:rsidRPr="00821DEF">
        <w:rPr>
          <w:lang w:val="en-GB"/>
        </w:rPr>
        <w:t>Aim</w:t>
      </w:r>
    </w:p>
    <w:p w14:paraId="4CA25C94" w14:textId="490FBB69" w:rsidR="00A32A66" w:rsidRPr="00821DEF" w:rsidRDefault="00A32A66" w:rsidP="00F96B80">
      <w:pPr>
        <w:rPr>
          <w:lang w:val="en-GB"/>
        </w:rPr>
      </w:pPr>
      <w:r w:rsidRPr="00821DEF">
        <w:rPr>
          <w:lang w:val="en-GB"/>
        </w:rPr>
        <w:t xml:space="preserve">To calculate the </w:t>
      </w:r>
      <w:proofErr w:type="gramStart"/>
      <w:r w:rsidRPr="00821DEF">
        <w:rPr>
          <w:lang w:val="en-GB"/>
        </w:rPr>
        <w:t>enthalpy</w:t>
      </w:r>
      <w:proofErr w:type="gramEnd"/>
      <w:r w:rsidR="002E6423" w:rsidRPr="00821DEF">
        <w:rPr>
          <w:lang w:val="en-GB"/>
        </w:rPr>
        <w:t xml:space="preserve"> change</w:t>
      </w:r>
      <w:r w:rsidRPr="00821DEF">
        <w:rPr>
          <w:lang w:val="en-GB"/>
        </w:rPr>
        <w:t xml:space="preserve"> of solution of </w:t>
      </w:r>
      <w:r w:rsidR="00F8449E" w:rsidRPr="00821DEF">
        <w:rPr>
          <w:lang w:val="en-GB"/>
        </w:rPr>
        <w:t xml:space="preserve">different </w:t>
      </w:r>
      <w:r w:rsidRPr="00821DEF">
        <w:rPr>
          <w:lang w:val="en-GB"/>
        </w:rPr>
        <w:t>ionic compounds</w:t>
      </w:r>
      <w:r w:rsidR="00F936B1">
        <w:rPr>
          <w:lang w:val="en-GB"/>
        </w:rPr>
        <w:t>.</w:t>
      </w:r>
    </w:p>
    <w:p w14:paraId="0BC67CE6" w14:textId="3081513E" w:rsidR="00A32A66" w:rsidRPr="00821DEF" w:rsidRDefault="00A32A66" w:rsidP="00F96B80">
      <w:pPr>
        <w:pStyle w:val="Heading1"/>
        <w:rPr>
          <w:lang w:val="en-GB"/>
        </w:rPr>
      </w:pPr>
      <w:r w:rsidRPr="00821DEF">
        <w:rPr>
          <w:lang w:val="en-GB"/>
        </w:rPr>
        <w:t>Introduction</w:t>
      </w:r>
    </w:p>
    <w:p w14:paraId="58B242F1" w14:textId="77777777" w:rsidR="00A32A66" w:rsidRPr="00821DEF" w:rsidRDefault="00A32A66" w:rsidP="00F96B80">
      <w:pPr>
        <w:rPr>
          <w:lang w:val="en-GB"/>
        </w:rPr>
      </w:pPr>
      <w:r w:rsidRPr="00821DEF">
        <w:rPr>
          <w:lang w:val="en-GB"/>
        </w:rPr>
        <w:t>The enthalpy change that occurs when a salt dissolves in water depends on:</w:t>
      </w:r>
    </w:p>
    <w:p w14:paraId="49BF0B04" w14:textId="1CD7B438" w:rsidR="00A32A66" w:rsidRPr="00821DEF" w:rsidRDefault="00F8449E" w:rsidP="00F96B80">
      <w:pPr>
        <w:pStyle w:val="ListParagraph"/>
        <w:rPr>
          <w:lang w:val="en-GB"/>
        </w:rPr>
      </w:pPr>
      <w:r w:rsidRPr="00821DEF">
        <w:rPr>
          <w:lang w:val="en-GB"/>
        </w:rPr>
        <w:t>th</w:t>
      </w:r>
      <w:r w:rsidR="00A32A66" w:rsidRPr="00821DEF">
        <w:rPr>
          <w:lang w:val="en-GB"/>
        </w:rPr>
        <w:t>e lattice enthalpy of the compound, which is endothermic</w:t>
      </w:r>
    </w:p>
    <w:p w14:paraId="41166EC5" w14:textId="7AF6B541" w:rsidR="00A32A66" w:rsidRPr="00821DEF" w:rsidRDefault="00A32A66" w:rsidP="00F96B80">
      <w:pPr>
        <w:pStyle w:val="ListParagraph"/>
        <w:rPr>
          <w:lang w:val="en-GB"/>
        </w:rPr>
      </w:pPr>
      <w:r w:rsidRPr="00821DEF">
        <w:rPr>
          <w:lang w:val="en-GB"/>
        </w:rPr>
        <w:t>the hydration enthalpies of the separated ions, which are exothermic.</w:t>
      </w:r>
    </w:p>
    <w:p w14:paraId="7B957F83" w14:textId="77777777" w:rsidR="00F936B1" w:rsidRDefault="00F936B1" w:rsidP="00F96B80">
      <w:pPr>
        <w:rPr>
          <w:lang w:val="en-GB"/>
        </w:rPr>
      </w:pPr>
    </w:p>
    <w:p w14:paraId="41B65589" w14:textId="1FCA7422" w:rsidR="00A32A66" w:rsidRPr="00821DEF" w:rsidRDefault="00A32A66" w:rsidP="00F96B80">
      <w:pPr>
        <w:rPr>
          <w:lang w:val="en-GB"/>
        </w:rPr>
      </w:pPr>
      <w:r w:rsidRPr="00821DEF">
        <w:rPr>
          <w:lang w:val="en-GB"/>
        </w:rPr>
        <w:t xml:space="preserve">Depending on the relative values of these </w:t>
      </w:r>
      <w:r w:rsidR="002E6423" w:rsidRPr="00821DEF">
        <w:rPr>
          <w:lang w:val="en-GB"/>
        </w:rPr>
        <w:t>enthalpy changes,</w:t>
      </w:r>
      <w:r w:rsidRPr="00821DEF">
        <w:rPr>
          <w:lang w:val="en-GB"/>
        </w:rPr>
        <w:t xml:space="preserve"> the process of forming an aqueous solution of a salt may be an</w:t>
      </w:r>
      <w:r w:rsidR="00F8449E" w:rsidRPr="00821DEF">
        <w:rPr>
          <w:lang w:val="en-GB"/>
        </w:rPr>
        <w:t xml:space="preserve"> </w:t>
      </w:r>
      <w:r w:rsidRPr="00821DEF">
        <w:rPr>
          <w:lang w:val="en-GB"/>
        </w:rPr>
        <w:t>endothermic or an exothermic reaction. The value for the enthalpy change can be derived from calculations</w:t>
      </w:r>
      <w:r w:rsidR="00F8449E" w:rsidRPr="00821DEF">
        <w:rPr>
          <w:lang w:val="en-GB"/>
        </w:rPr>
        <w:t xml:space="preserve"> </w:t>
      </w:r>
      <w:r w:rsidRPr="00821DEF">
        <w:rPr>
          <w:lang w:val="en-GB"/>
        </w:rPr>
        <w:t>based on data book</w:t>
      </w:r>
      <w:r w:rsidR="002E6423" w:rsidRPr="00821DEF">
        <w:rPr>
          <w:lang w:val="en-GB"/>
        </w:rPr>
        <w:t>let</w:t>
      </w:r>
      <w:r w:rsidRPr="00821DEF">
        <w:rPr>
          <w:lang w:val="en-GB"/>
        </w:rPr>
        <w:t xml:space="preserve"> values or from experimental measurements.</w:t>
      </w:r>
    </w:p>
    <w:p w14:paraId="0764388E" w14:textId="77777777" w:rsidR="00F8449E" w:rsidRPr="00821DEF" w:rsidRDefault="00F8449E" w:rsidP="00F96B80">
      <w:pPr>
        <w:rPr>
          <w:lang w:val="en-GB"/>
        </w:rPr>
      </w:pPr>
    </w:p>
    <w:p w14:paraId="66C13C71" w14:textId="5F3A66A5" w:rsidR="00A32A66" w:rsidRPr="00821DEF" w:rsidRDefault="00A32A66" w:rsidP="00F96B80">
      <w:pPr>
        <w:rPr>
          <w:lang w:val="en-GB"/>
        </w:rPr>
      </w:pPr>
      <w:r w:rsidRPr="00821DEF">
        <w:rPr>
          <w:lang w:val="en-GB"/>
        </w:rPr>
        <w:t xml:space="preserve">In this </w:t>
      </w:r>
      <w:r w:rsidR="00F936B1">
        <w:rPr>
          <w:lang w:val="en-GB"/>
        </w:rPr>
        <w:t>lab</w:t>
      </w:r>
      <w:r w:rsidR="00F936B1" w:rsidRPr="00821DEF">
        <w:rPr>
          <w:lang w:val="en-GB"/>
        </w:rPr>
        <w:t xml:space="preserve"> </w:t>
      </w:r>
      <w:r w:rsidR="00F8449E" w:rsidRPr="00821DEF">
        <w:rPr>
          <w:lang w:val="en-GB"/>
        </w:rPr>
        <w:t>you</w:t>
      </w:r>
      <w:r w:rsidRPr="00821DEF">
        <w:rPr>
          <w:lang w:val="en-GB"/>
        </w:rPr>
        <w:t xml:space="preserve"> will start with a known mass of a specific salt and a known volume of water. By measuring</w:t>
      </w:r>
      <w:r w:rsidR="00F8449E" w:rsidRPr="00821DEF">
        <w:rPr>
          <w:lang w:val="en-GB"/>
        </w:rPr>
        <w:t xml:space="preserve"> </w:t>
      </w:r>
      <w:r w:rsidRPr="00821DEF">
        <w:rPr>
          <w:lang w:val="en-GB"/>
        </w:rPr>
        <w:t xml:space="preserve">the temperature change that occurs during the dissolving process, </w:t>
      </w:r>
      <w:r w:rsidR="00F8449E" w:rsidRPr="00821DEF">
        <w:rPr>
          <w:lang w:val="en-GB"/>
        </w:rPr>
        <w:t>you</w:t>
      </w:r>
      <w:r w:rsidRPr="00821DEF">
        <w:rPr>
          <w:lang w:val="en-GB"/>
        </w:rPr>
        <w:t xml:space="preserve"> will calculate the molar enthalpy of solution</w:t>
      </w:r>
      <w:r w:rsidR="00F8449E" w:rsidRPr="00821DEF">
        <w:rPr>
          <w:lang w:val="en-GB"/>
        </w:rPr>
        <w:t xml:space="preserve"> </w:t>
      </w:r>
      <w:r w:rsidRPr="00821DEF">
        <w:rPr>
          <w:lang w:val="en-GB"/>
        </w:rPr>
        <w:t>of the salt. This value can then be compared with theoretical values, and with values obtained from an online</w:t>
      </w:r>
      <w:r w:rsidR="00F8449E" w:rsidRPr="00821DEF">
        <w:rPr>
          <w:lang w:val="en-GB"/>
        </w:rPr>
        <w:t xml:space="preserve"> </w:t>
      </w:r>
      <w:r w:rsidRPr="00821DEF">
        <w:rPr>
          <w:lang w:val="en-GB"/>
        </w:rPr>
        <w:t>simulation.</w:t>
      </w:r>
    </w:p>
    <w:p w14:paraId="77329B6B" w14:textId="77777777" w:rsidR="00F6254D" w:rsidRDefault="00F6254D" w:rsidP="00F96B80">
      <w:pPr>
        <w:rPr>
          <w:rFonts w:cstheme="minorHAnsi"/>
          <w:color w:val="66AACF"/>
          <w:sz w:val="26"/>
          <w:szCs w:val="26"/>
          <w:lang w:val="en-GB"/>
        </w:rPr>
      </w:pPr>
    </w:p>
    <w:p w14:paraId="0BCC3D49" w14:textId="32B59D99" w:rsidR="00F936B1" w:rsidRPr="00821DEF" w:rsidRDefault="00F936B1" w:rsidP="00F96B80">
      <w:pPr>
        <w:rPr>
          <w:lang w:val="en-GB"/>
        </w:rPr>
      </w:pPr>
      <w:r>
        <w:rPr>
          <w:lang w:val="en-GB"/>
        </w:rPr>
        <w:t xml:space="preserve">You will use </w:t>
      </w:r>
      <w:r w:rsidR="00942FFF">
        <w:rPr>
          <w:lang w:val="en-GB"/>
        </w:rPr>
        <w:t>a ‘coffee-</w:t>
      </w:r>
      <w:r>
        <w:rPr>
          <w:lang w:val="en-GB"/>
        </w:rPr>
        <w:t>cup calorimeter’ – a simple calorimeter comprising a polystyrene cup and lid – to carry out this experiment.</w:t>
      </w:r>
    </w:p>
    <w:p w14:paraId="1E38AC1F" w14:textId="5E80AB12" w:rsidR="00A32A66" w:rsidRPr="00821DEF" w:rsidRDefault="00A32A66" w:rsidP="00F96B80">
      <w:pPr>
        <w:pStyle w:val="Heading1"/>
        <w:rPr>
          <w:lang w:val="en-GB"/>
        </w:rPr>
      </w:pPr>
      <w:r w:rsidRPr="00821DEF">
        <w:rPr>
          <w:lang w:val="en-GB"/>
        </w:rPr>
        <w:t>Pre-lab question</w:t>
      </w:r>
    </w:p>
    <w:p w14:paraId="0A127DE3" w14:textId="092FB74C" w:rsidR="00F8449E" w:rsidRPr="00AA2DC1" w:rsidRDefault="00A32A66" w:rsidP="00F96B80">
      <w:pPr>
        <w:rPr>
          <w:lang w:val="en-GB"/>
        </w:rPr>
      </w:pPr>
      <w:r w:rsidRPr="00AA2DC1">
        <w:rPr>
          <w:lang w:val="en-GB"/>
        </w:rPr>
        <w:t xml:space="preserve">Explain why the value of the lattice enthalpy used to determine the enthalpy of solution must be </w:t>
      </w:r>
      <w:r w:rsidR="00F671D6" w:rsidRPr="00AA2DC1">
        <w:rPr>
          <w:rFonts w:cstheme="minorHAnsi"/>
          <w:lang w:val="en-GB"/>
        </w:rPr>
        <w:t>an</w:t>
      </w:r>
      <w:r w:rsidR="00F8449E" w:rsidRPr="00AA2DC1">
        <w:rPr>
          <w:lang w:val="en-GB"/>
        </w:rPr>
        <w:t xml:space="preserve"> </w:t>
      </w:r>
      <w:r w:rsidRPr="00AA2DC1">
        <w:rPr>
          <w:lang w:val="en-GB"/>
        </w:rPr>
        <w:t>endothermic value.</w:t>
      </w:r>
    </w:p>
    <w:p w14:paraId="64B41AD5" w14:textId="1B582CBD" w:rsidR="00AA2DC1" w:rsidRDefault="00F8449E" w:rsidP="00F96B80">
      <w:pPr>
        <w:rPr>
          <w:lang w:val="en-GB"/>
        </w:rPr>
      </w:pPr>
      <w:r w:rsidRPr="00AA2DC1">
        <w:rPr>
          <w:lang w:val="en-GB"/>
        </w:rPr>
        <w:t>T</w:t>
      </w:r>
      <w:r w:rsidR="00A32A66" w:rsidRPr="00AA2DC1">
        <w:rPr>
          <w:lang w:val="en-GB"/>
        </w:rPr>
        <w:t>he calculation of molar enthalpy is based on the equation</w:t>
      </w:r>
      <w:r w:rsidRPr="00AA2DC1">
        <w:rPr>
          <w:lang w:val="en-GB"/>
        </w:rPr>
        <w:t xml:space="preserve">s </w:t>
      </w:r>
      <m:oMath>
        <m:r>
          <m:rPr>
            <m:sty m:val="p"/>
          </m:rPr>
          <w:rPr>
            <w:rFonts w:ascii="Cambria Math" w:hAnsi="Cambria Math" w:hint="eastAsia"/>
            <w:lang w:val="en-GB"/>
          </w:rPr>
          <m:t>Δ</m:t>
        </m:r>
        <m:r>
          <w:rPr>
            <w:rFonts w:ascii="Cambria Math" w:hAnsi="Cambria Math"/>
            <w:lang w:val="en-GB"/>
          </w:rPr>
          <m:t>H=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q</m:t>
            </m:r>
          </m:num>
          <m:den>
            <m:r>
              <w:rPr>
                <w:rFonts w:ascii="Cambria Math" w:hAnsi="Cambria Math"/>
                <w:lang w:val="en-GB"/>
              </w:rPr>
              <m:t>n</m:t>
            </m:r>
          </m:den>
        </m:f>
      </m:oMath>
      <w:r w:rsidR="00A32A66" w:rsidRPr="00AA2DC1">
        <w:rPr>
          <w:lang w:val="en-GB"/>
        </w:rPr>
        <w:t xml:space="preserve"> </w:t>
      </w:r>
      <w:r w:rsidRPr="00AA2DC1">
        <w:rPr>
          <w:lang w:val="en-GB"/>
        </w:rPr>
        <w:t xml:space="preserve">and </w:t>
      </w:r>
      <w:r w:rsidR="00F936B1">
        <w:rPr>
          <w:i/>
          <w:lang w:val="en-GB"/>
        </w:rPr>
        <w:t>q</w:t>
      </w:r>
      <w:r w:rsidR="00F671D6" w:rsidRPr="00AA2DC1">
        <w:rPr>
          <w:rFonts w:cstheme="minorHAnsi"/>
          <w:lang w:val="en-GB"/>
        </w:rPr>
        <w:t xml:space="preserve"> </w:t>
      </w:r>
      <w:r w:rsidRPr="00AA2DC1">
        <w:rPr>
          <w:rFonts w:cstheme="minorHAnsi"/>
          <w:lang w:val="en-GB"/>
        </w:rPr>
        <w:t>=</w:t>
      </w:r>
      <w:r w:rsidR="00F671D6" w:rsidRPr="00AA2DC1">
        <w:rPr>
          <w:rFonts w:cstheme="minorHAnsi"/>
          <w:lang w:val="en-GB"/>
        </w:rPr>
        <w:t xml:space="preserve"> </w:t>
      </w:r>
      <w:proofErr w:type="spellStart"/>
      <w:r w:rsidRPr="00AA2DC1">
        <w:rPr>
          <w:i/>
          <w:lang w:val="en-GB"/>
        </w:rPr>
        <w:t>mcΔT</w:t>
      </w:r>
      <w:proofErr w:type="spellEnd"/>
      <w:r w:rsidRPr="00AA2DC1">
        <w:rPr>
          <w:lang w:val="en-GB"/>
        </w:rPr>
        <w:t xml:space="preserve">. </w:t>
      </w:r>
      <w:r w:rsidRPr="00AA2DC1">
        <w:rPr>
          <w:lang w:val="en-GB"/>
        </w:rPr>
        <w:br/>
      </w:r>
      <w:r w:rsidR="00A32A66" w:rsidRPr="00AA2DC1">
        <w:rPr>
          <w:lang w:val="en-GB"/>
        </w:rPr>
        <w:t xml:space="preserve">We will </w:t>
      </w:r>
      <w:r w:rsidRPr="00AA2DC1">
        <w:rPr>
          <w:lang w:val="en-GB"/>
        </w:rPr>
        <w:t xml:space="preserve">assume that </w:t>
      </w:r>
      <w:r w:rsidR="00A32A66" w:rsidRPr="00AA2DC1">
        <w:rPr>
          <w:i/>
          <w:lang w:val="en-GB"/>
        </w:rPr>
        <w:t>c</w:t>
      </w:r>
      <w:r w:rsidR="00A32A66" w:rsidRPr="00AA2DC1">
        <w:rPr>
          <w:lang w:val="en-GB"/>
        </w:rPr>
        <w:t xml:space="preserve"> = </w:t>
      </w:r>
      <w:r w:rsidR="00A32A66" w:rsidRPr="00AA2DC1">
        <w:rPr>
          <w:color w:val="0B0B0B"/>
          <w:lang w:val="en-GB"/>
        </w:rPr>
        <w:t>4.18 J g</w:t>
      </w:r>
      <w:r w:rsidR="00F671D6" w:rsidRPr="00AA2DC1">
        <w:rPr>
          <w:rFonts w:cstheme="minorHAnsi"/>
          <w:color w:val="0B0B0B"/>
          <w:vertAlign w:val="superscript"/>
          <w:lang w:val="en-GB"/>
        </w:rPr>
        <w:t>−</w:t>
      </w:r>
      <w:r w:rsidR="00A32A66" w:rsidRPr="00AA2DC1">
        <w:rPr>
          <w:color w:val="0B0B0B"/>
          <w:vertAlign w:val="superscript"/>
          <w:lang w:val="en-GB"/>
        </w:rPr>
        <w:t>1</w:t>
      </w:r>
      <w:r w:rsidR="00A32A66" w:rsidRPr="00AA2DC1">
        <w:rPr>
          <w:color w:val="0B0B0B"/>
          <w:lang w:val="en-GB"/>
        </w:rPr>
        <w:t xml:space="preserve"> K</w:t>
      </w:r>
      <w:r w:rsidR="00F671D6" w:rsidRPr="00AA2DC1">
        <w:rPr>
          <w:rFonts w:cstheme="minorHAnsi"/>
          <w:color w:val="0B0B0B"/>
          <w:vertAlign w:val="superscript"/>
          <w:lang w:val="en-GB"/>
        </w:rPr>
        <w:t>−</w:t>
      </w:r>
      <w:r w:rsidR="00A32A66" w:rsidRPr="00AA2DC1">
        <w:rPr>
          <w:color w:val="0B0B0B"/>
          <w:vertAlign w:val="superscript"/>
          <w:lang w:val="en-GB"/>
        </w:rPr>
        <w:t>1</w:t>
      </w:r>
      <w:r w:rsidR="00A32A66" w:rsidRPr="00AA2DC1">
        <w:rPr>
          <w:color w:val="0B0B0B"/>
          <w:lang w:val="en-GB"/>
        </w:rPr>
        <w:t xml:space="preserve"> </w:t>
      </w:r>
      <w:r w:rsidR="00A32A66" w:rsidRPr="00AA2DC1">
        <w:rPr>
          <w:lang w:val="en-GB"/>
        </w:rPr>
        <w:t xml:space="preserve">and that the density of the solution </w:t>
      </w:r>
      <w:r w:rsidRPr="00AA2DC1">
        <w:rPr>
          <w:lang w:val="en-GB"/>
        </w:rPr>
        <w:t>is</w:t>
      </w:r>
      <w:r w:rsidR="00A32A66" w:rsidRPr="00AA2DC1">
        <w:rPr>
          <w:lang w:val="en-GB"/>
        </w:rPr>
        <w:t xml:space="preserve"> 1 g cm</w:t>
      </w:r>
      <w:r w:rsidR="00F671D6" w:rsidRPr="00AA2DC1">
        <w:rPr>
          <w:rFonts w:cstheme="minorHAnsi"/>
          <w:vertAlign w:val="superscript"/>
          <w:lang w:val="en-GB"/>
        </w:rPr>
        <w:t>−</w:t>
      </w:r>
      <w:r w:rsidR="00A32A66" w:rsidRPr="00AA2DC1">
        <w:rPr>
          <w:vertAlign w:val="superscript"/>
          <w:lang w:val="en-GB"/>
        </w:rPr>
        <w:t>3</w:t>
      </w:r>
      <w:r w:rsidR="00A32A66" w:rsidRPr="00AA2DC1">
        <w:rPr>
          <w:lang w:val="en-GB"/>
        </w:rPr>
        <w:t xml:space="preserve">. </w:t>
      </w:r>
    </w:p>
    <w:p w14:paraId="3133D299" w14:textId="6C76503E" w:rsidR="00A32A66" w:rsidRPr="00AA2DC1" w:rsidRDefault="00A32A66" w:rsidP="00F96B80">
      <w:pPr>
        <w:rPr>
          <w:lang w:val="en-GB"/>
        </w:rPr>
      </w:pPr>
      <w:r w:rsidRPr="00AA2DC1">
        <w:rPr>
          <w:lang w:val="en-GB"/>
        </w:rPr>
        <w:t>Consider the validity of these</w:t>
      </w:r>
      <w:r w:rsidR="00F8449E" w:rsidRPr="00AA2DC1">
        <w:rPr>
          <w:lang w:val="en-GB"/>
        </w:rPr>
        <w:t xml:space="preserve"> </w:t>
      </w:r>
      <w:r w:rsidRPr="00AA2DC1">
        <w:rPr>
          <w:lang w:val="en-GB"/>
        </w:rPr>
        <w:t xml:space="preserve">assumptions, and how they may </w:t>
      </w:r>
      <w:r w:rsidR="00F671D6" w:rsidRPr="00AA2DC1">
        <w:rPr>
          <w:rFonts w:cstheme="minorHAnsi"/>
          <w:lang w:val="en-GB"/>
        </w:rPr>
        <w:t>affect</w:t>
      </w:r>
      <w:r w:rsidRPr="00AA2DC1">
        <w:rPr>
          <w:lang w:val="en-GB"/>
        </w:rPr>
        <w:t xml:space="preserve"> the accuracy of the results.</w:t>
      </w:r>
    </w:p>
    <w:p w14:paraId="476E4AA6" w14:textId="77777777" w:rsidR="00B564C3" w:rsidRPr="00821DEF" w:rsidRDefault="00B564C3" w:rsidP="00F96B80">
      <w:pPr>
        <w:pStyle w:val="Heading1"/>
        <w:rPr>
          <w:lang w:val="en-GB"/>
        </w:rPr>
      </w:pPr>
      <w:r w:rsidRPr="00821DEF">
        <w:rPr>
          <w:lang w:val="en-GB"/>
        </w:rPr>
        <w:lastRenderedPageBreak/>
        <w:t xml:space="preserve">Please note </w:t>
      </w:r>
    </w:p>
    <w:p w14:paraId="6D329A1E" w14:textId="74CD47CC" w:rsidR="00B564C3" w:rsidRPr="00821DEF" w:rsidRDefault="00B564C3" w:rsidP="00F96B80">
      <w:pPr>
        <w:pStyle w:val="ListParagraph"/>
        <w:rPr>
          <w:lang w:val="en-GB"/>
        </w:rPr>
      </w:pPr>
      <w:r w:rsidRPr="00821DEF">
        <w:rPr>
          <w:lang w:val="en-GB"/>
        </w:rPr>
        <w:t xml:space="preserve">A full risk assessment should be carried out prior to commencing this experiment. </w:t>
      </w:r>
    </w:p>
    <w:p w14:paraId="494F6C9B" w14:textId="2C44E26A" w:rsidR="00B564C3" w:rsidRPr="00821DEF" w:rsidRDefault="00B564C3" w:rsidP="00F96B80">
      <w:pPr>
        <w:pStyle w:val="ListParagraph"/>
        <w:rPr>
          <w:lang w:val="en-GB"/>
        </w:rPr>
      </w:pPr>
      <w:r w:rsidRPr="00821DEF">
        <w:rPr>
          <w:lang w:val="en-GB"/>
        </w:rPr>
        <w:t xml:space="preserve">Personal safety equipment should be worn. </w:t>
      </w:r>
    </w:p>
    <w:p w14:paraId="07064BF5" w14:textId="33E83DDB" w:rsidR="00B564C3" w:rsidRPr="00821DEF" w:rsidRDefault="00B564C3" w:rsidP="00F96B80">
      <w:pPr>
        <w:pStyle w:val="ListParagraph"/>
        <w:rPr>
          <w:lang w:val="en-GB"/>
        </w:rPr>
      </w:pPr>
      <w:r w:rsidRPr="00821DEF">
        <w:rPr>
          <w:lang w:val="en-GB"/>
        </w:rPr>
        <w:t>Chemicals should be disposed of safely and with due regard to any environmental considerations</w:t>
      </w:r>
      <w:r w:rsidR="00E74CDA">
        <w:rPr>
          <w:lang w:val="en-GB"/>
        </w:rPr>
        <w:t xml:space="preserve">. </w:t>
      </w:r>
    </w:p>
    <w:p w14:paraId="179C9AB9" w14:textId="77777777" w:rsidR="00B564C3" w:rsidRPr="00821DEF" w:rsidRDefault="00B564C3" w:rsidP="00B564C3">
      <w:pPr>
        <w:rPr>
          <w:i/>
          <w:lang w:val="en-GB"/>
        </w:rPr>
      </w:pPr>
    </w:p>
    <w:p w14:paraId="6DE85ED5" w14:textId="77777777" w:rsidR="00B564C3" w:rsidRPr="00821DEF" w:rsidRDefault="00B564C3">
      <w:pPr>
        <w:pStyle w:val="Heading2"/>
        <w:rPr>
          <w:lang w:val="en-GB"/>
        </w:rPr>
      </w:pPr>
      <w:r w:rsidRPr="00821DEF">
        <w:rPr>
          <w:lang w:val="en-GB"/>
        </w:rPr>
        <w:t xml:space="preserve">Risk </w:t>
      </w:r>
      <w:r w:rsidRPr="00F96B80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B564C3" w:rsidRPr="00821DEF" w14:paraId="7BC3B34E" w14:textId="77777777" w:rsidTr="00693ADA">
        <w:tc>
          <w:tcPr>
            <w:tcW w:w="3114" w:type="dxa"/>
          </w:tcPr>
          <w:p w14:paraId="068AF0FE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1B4BEB0F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4A856D6C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Measures taken</w:t>
            </w:r>
          </w:p>
        </w:tc>
      </w:tr>
      <w:tr w:rsidR="00B564C3" w:rsidRPr="00821DEF" w14:paraId="6495B247" w14:textId="77777777" w:rsidTr="00693ADA">
        <w:tc>
          <w:tcPr>
            <w:tcW w:w="3114" w:type="dxa"/>
          </w:tcPr>
          <w:p w14:paraId="1DC2A6D5" w14:textId="77777777" w:rsidR="00B564C3" w:rsidRPr="00821DEF" w:rsidRDefault="00B564C3">
            <w:pPr>
              <w:rPr>
                <w:lang w:val="en-GB"/>
              </w:rPr>
            </w:pPr>
          </w:p>
          <w:p w14:paraId="4F86F7A5" w14:textId="77777777" w:rsidR="00B564C3" w:rsidRPr="00821DEF" w:rsidRDefault="00B564C3">
            <w:pPr>
              <w:rPr>
                <w:lang w:val="en-GB"/>
              </w:rPr>
            </w:pPr>
          </w:p>
          <w:p w14:paraId="07D74C9C" w14:textId="77777777" w:rsidR="00B564C3" w:rsidRPr="00821DEF" w:rsidRDefault="00B564C3">
            <w:pPr>
              <w:rPr>
                <w:lang w:val="en-GB"/>
              </w:rPr>
            </w:pPr>
          </w:p>
          <w:p w14:paraId="69A2C414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24491114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2220EFA1" w14:textId="77777777" w:rsidR="00B564C3" w:rsidRPr="00821DEF" w:rsidRDefault="00B564C3">
            <w:pPr>
              <w:rPr>
                <w:lang w:val="en-GB"/>
              </w:rPr>
            </w:pPr>
          </w:p>
        </w:tc>
      </w:tr>
      <w:tr w:rsidR="00B564C3" w:rsidRPr="00821DEF" w14:paraId="197C180F" w14:textId="77777777" w:rsidTr="00693ADA">
        <w:tc>
          <w:tcPr>
            <w:tcW w:w="3114" w:type="dxa"/>
          </w:tcPr>
          <w:p w14:paraId="5DE52FDF" w14:textId="77777777" w:rsidR="00B564C3" w:rsidRPr="00821DEF" w:rsidRDefault="00B564C3">
            <w:pPr>
              <w:rPr>
                <w:lang w:val="en-GB"/>
              </w:rPr>
            </w:pPr>
          </w:p>
          <w:p w14:paraId="3C6A754C" w14:textId="77777777" w:rsidR="00B564C3" w:rsidRPr="00821DEF" w:rsidRDefault="00B564C3">
            <w:pPr>
              <w:rPr>
                <w:lang w:val="en-GB"/>
              </w:rPr>
            </w:pPr>
          </w:p>
          <w:p w14:paraId="5B22C50A" w14:textId="77777777" w:rsidR="00B564C3" w:rsidRPr="00821DEF" w:rsidRDefault="00B564C3">
            <w:pPr>
              <w:rPr>
                <w:lang w:val="en-GB"/>
              </w:rPr>
            </w:pPr>
          </w:p>
          <w:p w14:paraId="5FEE0811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49B8628B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41A95DB1" w14:textId="77777777" w:rsidR="00B564C3" w:rsidRPr="00821DEF" w:rsidRDefault="00B564C3">
            <w:pPr>
              <w:rPr>
                <w:lang w:val="en-GB"/>
              </w:rPr>
            </w:pPr>
          </w:p>
        </w:tc>
      </w:tr>
      <w:tr w:rsidR="00B564C3" w:rsidRPr="00821DEF" w14:paraId="2C2210C9" w14:textId="77777777" w:rsidTr="00693ADA">
        <w:tc>
          <w:tcPr>
            <w:tcW w:w="3114" w:type="dxa"/>
          </w:tcPr>
          <w:p w14:paraId="48B3B93C" w14:textId="77777777" w:rsidR="00B564C3" w:rsidRPr="00821DEF" w:rsidRDefault="00B564C3">
            <w:pPr>
              <w:rPr>
                <w:lang w:val="en-GB"/>
              </w:rPr>
            </w:pPr>
          </w:p>
          <w:p w14:paraId="31D61F12" w14:textId="77777777" w:rsidR="00B564C3" w:rsidRPr="00821DEF" w:rsidRDefault="00B564C3">
            <w:pPr>
              <w:rPr>
                <w:lang w:val="en-GB"/>
              </w:rPr>
            </w:pPr>
          </w:p>
          <w:p w14:paraId="7E72BB12" w14:textId="77777777" w:rsidR="00B564C3" w:rsidRPr="00821DEF" w:rsidRDefault="00B564C3">
            <w:pPr>
              <w:rPr>
                <w:lang w:val="en-GB"/>
              </w:rPr>
            </w:pPr>
          </w:p>
          <w:p w14:paraId="127F90F6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42E8E4BD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7B9C096A" w14:textId="77777777" w:rsidR="00B564C3" w:rsidRPr="00821DEF" w:rsidRDefault="00B564C3">
            <w:pPr>
              <w:rPr>
                <w:lang w:val="en-GB"/>
              </w:rPr>
            </w:pPr>
          </w:p>
        </w:tc>
      </w:tr>
    </w:tbl>
    <w:p w14:paraId="31EAAA70" w14:textId="77777777" w:rsidR="00B564C3" w:rsidRPr="00821DEF" w:rsidRDefault="00B564C3" w:rsidP="00B564C3">
      <w:pPr>
        <w:rPr>
          <w:i/>
          <w:lang w:val="en-GB"/>
        </w:rPr>
      </w:pPr>
    </w:p>
    <w:p w14:paraId="1299661A" w14:textId="3DA91577" w:rsidR="00B564C3" w:rsidRPr="00821DEF" w:rsidRDefault="00B564C3" w:rsidP="00F96B80">
      <w:pPr>
        <w:pStyle w:val="Heading2"/>
        <w:rPr>
          <w:lang w:val="en-GB"/>
        </w:rPr>
      </w:pPr>
      <w:r w:rsidRPr="00821DEF">
        <w:rPr>
          <w:lang w:val="en-GB"/>
        </w:rPr>
        <w:t xml:space="preserve">Environmental </w:t>
      </w:r>
      <w:r w:rsidR="00F671D6" w:rsidRPr="00821DEF">
        <w:rPr>
          <w:rFonts w:cstheme="minorHAnsi"/>
          <w:iCs/>
          <w:lang w:val="en-GB"/>
        </w:rPr>
        <w:t>r</w:t>
      </w:r>
      <w:r w:rsidRPr="00821DEF">
        <w:rPr>
          <w:rFonts w:cstheme="minorHAnsi"/>
          <w:iCs/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64C3" w:rsidRPr="00821DEF" w14:paraId="0E935CAA" w14:textId="77777777" w:rsidTr="00693ADA">
        <w:tc>
          <w:tcPr>
            <w:tcW w:w="3116" w:type="dxa"/>
          </w:tcPr>
          <w:p w14:paraId="21EEBE00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5EFBD593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7E3D3E7E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Waste management</w:t>
            </w:r>
          </w:p>
        </w:tc>
      </w:tr>
      <w:tr w:rsidR="00B564C3" w:rsidRPr="00821DEF" w14:paraId="49DEDB86" w14:textId="77777777" w:rsidTr="00693ADA">
        <w:tc>
          <w:tcPr>
            <w:tcW w:w="3116" w:type="dxa"/>
          </w:tcPr>
          <w:p w14:paraId="4656A705" w14:textId="77777777" w:rsidR="00B564C3" w:rsidRPr="00821DEF" w:rsidRDefault="00B564C3">
            <w:pPr>
              <w:rPr>
                <w:lang w:val="en-GB"/>
              </w:rPr>
            </w:pPr>
          </w:p>
          <w:p w14:paraId="05524CAD" w14:textId="77777777" w:rsidR="00B564C3" w:rsidRPr="00821DEF" w:rsidRDefault="00B564C3">
            <w:pPr>
              <w:rPr>
                <w:lang w:val="en-GB"/>
              </w:rPr>
            </w:pPr>
          </w:p>
          <w:p w14:paraId="415444DE" w14:textId="77777777" w:rsidR="00B564C3" w:rsidRPr="00821DEF" w:rsidRDefault="00B564C3">
            <w:pPr>
              <w:rPr>
                <w:lang w:val="en-GB"/>
              </w:rPr>
            </w:pPr>
          </w:p>
          <w:p w14:paraId="58E2BF14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DC95895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057F857" w14:textId="77777777" w:rsidR="00B564C3" w:rsidRPr="00821DEF" w:rsidRDefault="00B564C3">
            <w:pPr>
              <w:rPr>
                <w:lang w:val="en-GB"/>
              </w:rPr>
            </w:pPr>
          </w:p>
        </w:tc>
      </w:tr>
    </w:tbl>
    <w:p w14:paraId="05988D2F" w14:textId="77777777" w:rsidR="00B564C3" w:rsidRPr="00821DEF" w:rsidRDefault="00B564C3" w:rsidP="00B564C3">
      <w:pPr>
        <w:rPr>
          <w:i/>
          <w:lang w:val="en-GB"/>
        </w:rPr>
      </w:pPr>
    </w:p>
    <w:p w14:paraId="1819A59F" w14:textId="69AED586" w:rsidR="00B564C3" w:rsidRPr="00821DEF" w:rsidRDefault="00B564C3" w:rsidP="00F96B80">
      <w:pPr>
        <w:pStyle w:val="Heading2"/>
        <w:rPr>
          <w:i/>
          <w:lang w:val="en-GB"/>
        </w:rPr>
      </w:pPr>
      <w:r w:rsidRPr="00821DEF">
        <w:rPr>
          <w:lang w:val="en-GB"/>
        </w:rPr>
        <w:t xml:space="preserve">Ethical </w:t>
      </w:r>
      <w:r w:rsidR="00F671D6" w:rsidRPr="00821DEF">
        <w:rPr>
          <w:rFonts w:cstheme="minorHAnsi"/>
          <w:iCs/>
          <w:lang w:val="en-GB"/>
        </w:rPr>
        <w:t>r</w:t>
      </w:r>
      <w:r w:rsidRPr="00821DEF">
        <w:rPr>
          <w:rFonts w:cstheme="minorHAnsi"/>
          <w:iCs/>
          <w:lang w:val="en-GB"/>
        </w:rPr>
        <w:t>isks</w:t>
      </w:r>
      <w:r w:rsidR="00E74CDA">
        <w:rPr>
          <w:rFonts w:cstheme="minorHAnsi"/>
          <w:iCs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64C3" w:rsidRPr="00821DEF" w14:paraId="186F688E" w14:textId="77777777" w:rsidTr="00693ADA">
        <w:tc>
          <w:tcPr>
            <w:tcW w:w="3116" w:type="dxa"/>
          </w:tcPr>
          <w:p w14:paraId="2AF37C96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59FF4654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3139FB6E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Management</w:t>
            </w:r>
          </w:p>
        </w:tc>
      </w:tr>
      <w:tr w:rsidR="00B564C3" w:rsidRPr="00821DEF" w14:paraId="438F9609" w14:textId="77777777" w:rsidTr="00693ADA">
        <w:tc>
          <w:tcPr>
            <w:tcW w:w="3116" w:type="dxa"/>
          </w:tcPr>
          <w:p w14:paraId="050ACEE7" w14:textId="77777777" w:rsidR="00B564C3" w:rsidRPr="00821DEF" w:rsidRDefault="00B564C3">
            <w:pPr>
              <w:rPr>
                <w:lang w:val="en-GB"/>
              </w:rPr>
            </w:pPr>
          </w:p>
          <w:p w14:paraId="0AB03A0E" w14:textId="77777777" w:rsidR="00B564C3" w:rsidRPr="00821DEF" w:rsidRDefault="00B564C3">
            <w:pPr>
              <w:rPr>
                <w:lang w:val="en-GB"/>
              </w:rPr>
            </w:pPr>
          </w:p>
          <w:p w14:paraId="25AFDF2A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7110AF3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13DDEB11" w14:textId="77777777" w:rsidR="00B564C3" w:rsidRPr="00821DEF" w:rsidRDefault="00B564C3">
            <w:pPr>
              <w:rPr>
                <w:lang w:val="en-GB"/>
              </w:rPr>
            </w:pPr>
          </w:p>
        </w:tc>
      </w:tr>
      <w:tr w:rsidR="00B564C3" w:rsidRPr="00821DEF" w14:paraId="678F0658" w14:textId="77777777" w:rsidTr="00693ADA">
        <w:tc>
          <w:tcPr>
            <w:tcW w:w="3116" w:type="dxa"/>
          </w:tcPr>
          <w:p w14:paraId="767BAD36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01B0D793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784AC5B1" w14:textId="77777777" w:rsidR="00B564C3" w:rsidRPr="00821DEF" w:rsidRDefault="00B564C3">
            <w:pPr>
              <w:rPr>
                <w:lang w:val="en-GB"/>
              </w:rPr>
            </w:pPr>
            <w:r w:rsidRPr="00821DEF">
              <w:rPr>
                <w:lang w:val="en-GB"/>
              </w:rPr>
              <w:t>Management</w:t>
            </w:r>
          </w:p>
        </w:tc>
      </w:tr>
      <w:tr w:rsidR="00B564C3" w:rsidRPr="00821DEF" w14:paraId="0F62BFA9" w14:textId="77777777" w:rsidTr="00693ADA">
        <w:tc>
          <w:tcPr>
            <w:tcW w:w="3116" w:type="dxa"/>
          </w:tcPr>
          <w:p w14:paraId="74F3563A" w14:textId="77777777" w:rsidR="00B564C3" w:rsidRPr="00821DEF" w:rsidRDefault="00B564C3">
            <w:pPr>
              <w:rPr>
                <w:lang w:val="en-GB"/>
              </w:rPr>
            </w:pPr>
          </w:p>
          <w:p w14:paraId="363FDD5E" w14:textId="77777777" w:rsidR="00B564C3" w:rsidRPr="00821DEF" w:rsidRDefault="00B564C3">
            <w:pPr>
              <w:rPr>
                <w:lang w:val="en-GB"/>
              </w:rPr>
            </w:pPr>
          </w:p>
          <w:p w14:paraId="4B1C2103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112B3CF8" w14:textId="77777777" w:rsidR="00B564C3" w:rsidRPr="00821DEF" w:rsidRDefault="00B564C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2CEB782" w14:textId="77777777" w:rsidR="00B564C3" w:rsidRPr="00821DEF" w:rsidRDefault="00B564C3">
            <w:pPr>
              <w:rPr>
                <w:lang w:val="en-GB"/>
              </w:rPr>
            </w:pPr>
          </w:p>
        </w:tc>
      </w:tr>
    </w:tbl>
    <w:p w14:paraId="4AC29DE3" w14:textId="77777777" w:rsidR="007D06A0" w:rsidRPr="00821DEF" w:rsidRDefault="007D06A0" w:rsidP="00F96B80">
      <w:pPr>
        <w:pStyle w:val="Heading1"/>
        <w:rPr>
          <w:lang w:val="en-GB"/>
        </w:rPr>
      </w:pPr>
      <w:r w:rsidRPr="00821DEF">
        <w:rPr>
          <w:lang w:val="en-GB"/>
        </w:rPr>
        <w:lastRenderedPageBreak/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06A0" w:rsidRPr="00821DEF" w14:paraId="515988AC" w14:textId="77777777" w:rsidTr="00B9302E">
        <w:tc>
          <w:tcPr>
            <w:tcW w:w="4675" w:type="dxa"/>
          </w:tcPr>
          <w:p w14:paraId="75533B4A" w14:textId="542D7940" w:rsidR="007D06A0" w:rsidRPr="00821DEF" w:rsidRDefault="007D06A0" w:rsidP="00F96B80">
            <w:pPr>
              <w:pStyle w:val="Heading2"/>
              <w:rPr>
                <w:lang w:val="en-GB"/>
              </w:rPr>
            </w:pPr>
            <w:r w:rsidRPr="00821DEF">
              <w:rPr>
                <w:lang w:val="en-GB"/>
              </w:rPr>
              <w:t>Chemicals/</w:t>
            </w:r>
            <w:r w:rsidR="00E74CDA">
              <w:rPr>
                <w:lang w:val="en-GB"/>
              </w:rPr>
              <w:t>m</w:t>
            </w:r>
            <w:r w:rsidRPr="00821DEF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17F29C0E" w14:textId="6F917D9D" w:rsidR="007D06A0" w:rsidRPr="00821DEF" w:rsidRDefault="007D06A0" w:rsidP="00F96B80">
            <w:pPr>
              <w:pStyle w:val="Heading2"/>
              <w:rPr>
                <w:lang w:val="en-GB"/>
              </w:rPr>
            </w:pPr>
            <w:r w:rsidRPr="00821DEF">
              <w:rPr>
                <w:lang w:val="en-GB"/>
              </w:rPr>
              <w:t>Apparatus (per group of students)</w:t>
            </w:r>
            <w:r w:rsidR="00E74CDA">
              <w:rPr>
                <w:lang w:val="en-GB"/>
              </w:rPr>
              <w:t xml:space="preserve"> </w:t>
            </w:r>
          </w:p>
        </w:tc>
      </w:tr>
      <w:tr w:rsidR="007D06A0" w:rsidRPr="00821DEF" w14:paraId="4858347C" w14:textId="77777777" w:rsidTr="00B9302E">
        <w:tc>
          <w:tcPr>
            <w:tcW w:w="4675" w:type="dxa"/>
          </w:tcPr>
          <w:p w14:paraId="72DD022D" w14:textId="27E3919A" w:rsidR="007D06A0" w:rsidRPr="00821DEF" w:rsidRDefault="007D68D9" w:rsidP="00F96B80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2E6423" w:rsidRPr="00821DEF">
              <w:rPr>
                <w:lang w:val="en-GB"/>
              </w:rPr>
              <w:t xml:space="preserve">otassium </w:t>
            </w:r>
            <w:r>
              <w:rPr>
                <w:lang w:val="en-GB"/>
              </w:rPr>
              <w:t>n</w:t>
            </w:r>
            <w:r w:rsidR="002E6423" w:rsidRPr="00821DEF">
              <w:rPr>
                <w:lang w:val="en-GB"/>
              </w:rPr>
              <w:t xml:space="preserve">itrate, </w:t>
            </w:r>
            <w:r w:rsidR="007D06A0" w:rsidRPr="00821DEF">
              <w:rPr>
                <w:lang w:val="en-GB"/>
              </w:rPr>
              <w:t>KNO</w:t>
            </w:r>
            <w:r w:rsidR="007D06A0" w:rsidRPr="00821DEF">
              <w:rPr>
                <w:sz w:val="13"/>
                <w:szCs w:val="13"/>
                <w:lang w:val="en-GB"/>
              </w:rPr>
              <w:t>3</w:t>
            </w:r>
            <w:r w:rsidR="007D06A0" w:rsidRPr="00821DEF">
              <w:rPr>
                <w:lang w:val="en-GB"/>
              </w:rPr>
              <w:t>(s)</w:t>
            </w:r>
          </w:p>
          <w:p w14:paraId="23A9746E" w14:textId="4DC41257" w:rsidR="007D06A0" w:rsidRPr="00821DEF" w:rsidRDefault="007D68D9" w:rsidP="00F96B80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2E6423" w:rsidRPr="00821DEF">
              <w:rPr>
                <w:lang w:val="en-GB"/>
              </w:rPr>
              <w:t xml:space="preserve">odium </w:t>
            </w:r>
            <w:r>
              <w:rPr>
                <w:lang w:val="en-GB"/>
              </w:rPr>
              <w:t>h</w:t>
            </w:r>
            <w:r w:rsidR="002E6423" w:rsidRPr="00821DEF">
              <w:rPr>
                <w:lang w:val="en-GB"/>
              </w:rPr>
              <w:t xml:space="preserve">ydroxide, </w:t>
            </w:r>
            <w:r w:rsidR="007D06A0" w:rsidRPr="00821DEF">
              <w:rPr>
                <w:lang w:val="en-GB"/>
              </w:rPr>
              <w:t>NaOH(s)</w:t>
            </w:r>
          </w:p>
          <w:p w14:paraId="36E47202" w14:textId="76006CEB" w:rsidR="007D06A0" w:rsidRPr="00821DEF" w:rsidRDefault="007D68D9" w:rsidP="00F96B80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2E6423" w:rsidRPr="00821DEF">
              <w:rPr>
                <w:lang w:val="en-GB"/>
              </w:rPr>
              <w:t xml:space="preserve">mmonium chloride, </w:t>
            </w:r>
            <w:r w:rsidR="007D06A0" w:rsidRPr="00821DEF">
              <w:rPr>
                <w:lang w:val="en-GB"/>
              </w:rPr>
              <w:t>NH</w:t>
            </w:r>
            <w:r w:rsidR="007D06A0" w:rsidRPr="00821DEF">
              <w:rPr>
                <w:sz w:val="13"/>
                <w:szCs w:val="13"/>
                <w:lang w:val="en-GB"/>
              </w:rPr>
              <w:t>4</w:t>
            </w:r>
            <w:r w:rsidR="007D06A0" w:rsidRPr="00821DEF">
              <w:rPr>
                <w:lang w:val="en-GB"/>
              </w:rPr>
              <w:t>Cl(s)</w:t>
            </w:r>
          </w:p>
          <w:p w14:paraId="74F68C97" w14:textId="095F60FF" w:rsidR="007D06A0" w:rsidRPr="00821DEF" w:rsidRDefault="007D68D9" w:rsidP="00F96B80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2E6423" w:rsidRPr="00821DEF">
              <w:rPr>
                <w:lang w:val="en-GB"/>
              </w:rPr>
              <w:t xml:space="preserve">odium chloride, </w:t>
            </w:r>
            <w:r w:rsidR="007D06A0" w:rsidRPr="00821DEF">
              <w:rPr>
                <w:lang w:val="en-GB"/>
              </w:rPr>
              <w:t>NaCl(s)</w:t>
            </w:r>
          </w:p>
          <w:p w14:paraId="317C8334" w14:textId="6F931D47" w:rsidR="007D06A0" w:rsidRPr="00F96B80" w:rsidRDefault="000D1B86" w:rsidP="00F96B80">
            <w:pPr>
              <w:rPr>
                <w:i/>
                <w:lang w:val="en-GB"/>
              </w:rPr>
            </w:pPr>
            <w:r w:rsidRPr="00F96B80">
              <w:rPr>
                <w:i/>
                <w:lang w:val="en-GB"/>
              </w:rPr>
              <w:t>o</w:t>
            </w:r>
            <w:r w:rsidR="007D06A0" w:rsidRPr="00F96B80">
              <w:rPr>
                <w:i/>
                <w:lang w:val="en-GB"/>
              </w:rPr>
              <w:t>ther ionic compounds can be added/substituted – see examples used in the simulation</w:t>
            </w:r>
            <w:r w:rsidRPr="00F96B80">
              <w:rPr>
                <w:i/>
                <w:lang w:val="en-GB"/>
              </w:rPr>
              <w:t xml:space="preserve">  </w:t>
            </w:r>
          </w:p>
          <w:p w14:paraId="2B004AC1" w14:textId="5ED45547" w:rsidR="000D1B86" w:rsidRPr="00821DEF" w:rsidRDefault="000D1B86" w:rsidP="00F96B80">
            <w:pPr>
              <w:rPr>
                <w:lang w:val="en-GB"/>
              </w:rPr>
            </w:pPr>
            <w:r>
              <w:rPr>
                <w:lang w:val="en-GB"/>
              </w:rPr>
              <w:t>distilled water</w:t>
            </w:r>
          </w:p>
          <w:p w14:paraId="10C22F98" w14:textId="77777777" w:rsidR="007D06A0" w:rsidRPr="00821DEF" w:rsidRDefault="007D06A0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04A89B8F" w14:textId="77777777" w:rsidR="007D06A0" w:rsidRPr="00821DEF" w:rsidRDefault="007D06A0" w:rsidP="00F96B80">
            <w:pPr>
              <w:rPr>
                <w:lang w:val="en-GB"/>
              </w:rPr>
            </w:pPr>
            <w:r w:rsidRPr="00821DEF">
              <w:rPr>
                <w:lang w:val="en-GB"/>
              </w:rPr>
              <w:t>balance</w:t>
            </w:r>
          </w:p>
          <w:p w14:paraId="53647F69" w14:textId="79D70D13" w:rsidR="007D06A0" w:rsidRPr="00821DEF" w:rsidRDefault="007D06A0" w:rsidP="00F96B80">
            <w:pPr>
              <w:rPr>
                <w:lang w:val="en-GB"/>
              </w:rPr>
            </w:pPr>
            <w:r w:rsidRPr="00821DEF">
              <w:rPr>
                <w:lang w:val="en-GB"/>
              </w:rPr>
              <w:t>50</w:t>
            </w:r>
            <w:r w:rsidR="007D68D9">
              <w:rPr>
                <w:lang w:val="en-GB"/>
              </w:rPr>
              <w:t> </w:t>
            </w:r>
            <w:r w:rsidRPr="00821DEF">
              <w:rPr>
                <w:lang w:val="en-GB"/>
              </w:rPr>
              <w:t>cm</w:t>
            </w:r>
            <w:r w:rsidRPr="00821DEF">
              <w:rPr>
                <w:vertAlign w:val="superscript"/>
                <w:lang w:val="en-GB"/>
              </w:rPr>
              <w:t>3</w:t>
            </w:r>
            <w:r w:rsidRPr="00821DEF">
              <w:rPr>
                <w:sz w:val="13"/>
                <w:szCs w:val="13"/>
                <w:lang w:val="en-GB"/>
              </w:rPr>
              <w:t xml:space="preserve"> </w:t>
            </w:r>
            <w:r w:rsidRPr="00821DEF">
              <w:rPr>
                <w:lang w:val="en-GB"/>
              </w:rPr>
              <w:t>measuring cylinder</w:t>
            </w:r>
          </w:p>
          <w:p w14:paraId="5178BD67" w14:textId="6816CE9C" w:rsidR="007D06A0" w:rsidRPr="00821DEF" w:rsidRDefault="007D68D9" w:rsidP="00F96B80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2E6423" w:rsidRPr="00821DEF">
              <w:rPr>
                <w:lang w:val="en-GB"/>
              </w:rPr>
              <w:t>olystyrene c</w:t>
            </w:r>
            <w:r w:rsidR="007D06A0" w:rsidRPr="00821DEF">
              <w:rPr>
                <w:lang w:val="en-GB"/>
              </w:rPr>
              <w:t>ups and lids (</w:t>
            </w:r>
            <w:r w:rsidR="007D06A0" w:rsidRPr="00F96B80">
              <w:rPr>
                <w:lang w:val="en-GB"/>
              </w:rPr>
              <w:t>coffee</w:t>
            </w:r>
            <w:r w:rsidR="00942FFF">
              <w:rPr>
                <w:lang w:val="en-GB"/>
              </w:rPr>
              <w:t>-</w:t>
            </w:r>
            <w:r w:rsidR="007D06A0" w:rsidRPr="00F96B80">
              <w:rPr>
                <w:lang w:val="en-GB"/>
              </w:rPr>
              <w:t>cup calorimeter</w:t>
            </w:r>
            <w:r w:rsidR="007D06A0" w:rsidRPr="007D68D9">
              <w:rPr>
                <w:lang w:val="en-GB"/>
              </w:rPr>
              <w:t>)</w:t>
            </w:r>
          </w:p>
          <w:p w14:paraId="20070597" w14:textId="550BFEB1" w:rsidR="007D06A0" w:rsidRPr="00821DEF" w:rsidRDefault="007D06A0">
            <w:pPr>
              <w:rPr>
                <w:lang w:val="en-GB"/>
              </w:rPr>
            </w:pPr>
            <w:r w:rsidRPr="00821DEF">
              <w:rPr>
                <w:lang w:val="en-GB"/>
              </w:rPr>
              <w:t xml:space="preserve">thermometer </w:t>
            </w:r>
            <w:r w:rsidR="007D68D9">
              <w:rPr>
                <w:lang w:val="en-GB"/>
              </w:rPr>
              <w:t>(</w:t>
            </w:r>
            <w:r w:rsidRPr="00821DEF">
              <w:rPr>
                <w:lang w:val="en-GB"/>
              </w:rPr>
              <w:t>or temperature probe</w:t>
            </w:r>
            <w:r w:rsidR="007D68D9">
              <w:rPr>
                <w:lang w:val="en-GB"/>
              </w:rPr>
              <w:t xml:space="preserve"> and data-logger)</w:t>
            </w:r>
          </w:p>
          <w:p w14:paraId="486E3E48" w14:textId="77777777" w:rsidR="007D06A0" w:rsidRPr="00821DEF" w:rsidRDefault="007D06A0">
            <w:pPr>
              <w:rPr>
                <w:lang w:val="en-GB"/>
              </w:rPr>
            </w:pPr>
          </w:p>
        </w:tc>
      </w:tr>
    </w:tbl>
    <w:p w14:paraId="7AE25B33" w14:textId="77777777" w:rsidR="007D06A0" w:rsidRDefault="007D06A0" w:rsidP="00141577">
      <w:pPr>
        <w:rPr>
          <w:lang w:val="en-GB"/>
        </w:rPr>
      </w:pPr>
    </w:p>
    <w:p w14:paraId="71B035E2" w14:textId="77777777" w:rsidR="006F2615" w:rsidRDefault="006F2615" w:rsidP="00141577">
      <w:pPr>
        <w:rPr>
          <w:b/>
          <w:highlight w:val="green"/>
          <w:lang w:val="en-GB"/>
        </w:rPr>
      </w:pPr>
    </w:p>
    <w:p w14:paraId="54F78D85" w14:textId="77777777" w:rsidR="00CD62DF" w:rsidRDefault="00CD62DF" w:rsidP="00141577">
      <w:pPr>
        <w:rPr>
          <w:b/>
          <w:highlight w:val="green"/>
          <w:lang w:val="en-GB"/>
        </w:rPr>
      </w:pPr>
    </w:p>
    <w:p w14:paraId="10101E1C" w14:textId="65D6D1C6" w:rsidR="006F2615" w:rsidRPr="001B265D" w:rsidRDefault="00146D13" w:rsidP="00F96B80">
      <w:pPr>
        <w:jc w:val="center"/>
        <w:rPr>
          <w:b/>
          <w:lang w:val="en-GB"/>
        </w:rPr>
      </w:pPr>
      <w:r>
        <w:rPr>
          <w:b/>
          <w:lang w:val="en-GB"/>
        </w:rPr>
        <w:pict w14:anchorId="26634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5pt;height:127pt">
            <v:imagedata r:id="rId7" o:title="R1_1_4_fig2"/>
          </v:shape>
        </w:pict>
      </w:r>
    </w:p>
    <w:p w14:paraId="548AB54B" w14:textId="4609AFDD" w:rsidR="00AD1D62" w:rsidRPr="001B265D" w:rsidRDefault="006F2615" w:rsidP="001B265D">
      <w:pPr>
        <w:pStyle w:val="Heading2"/>
        <w:jc w:val="center"/>
        <w:rPr>
          <w:lang w:val="en-GB"/>
        </w:rPr>
      </w:pPr>
      <w:r w:rsidRPr="001B265D">
        <w:rPr>
          <w:lang w:val="en-GB"/>
        </w:rPr>
        <w:t>Coffee-cup calorimeter</w:t>
      </w:r>
    </w:p>
    <w:p w14:paraId="126CC64E" w14:textId="77777777" w:rsidR="00A37618" w:rsidRPr="00821DEF" w:rsidRDefault="00A37618" w:rsidP="00F96B80">
      <w:pPr>
        <w:jc w:val="center"/>
        <w:rPr>
          <w:lang w:val="en-GB"/>
        </w:rPr>
      </w:pPr>
    </w:p>
    <w:p w14:paraId="2C22FDA4" w14:textId="6B813D9F" w:rsidR="00A32A66" w:rsidRPr="00821DEF" w:rsidRDefault="00A32A66" w:rsidP="00F96B80">
      <w:pPr>
        <w:pStyle w:val="Heading1"/>
        <w:rPr>
          <w:lang w:val="en-GB"/>
        </w:rPr>
      </w:pPr>
      <w:r w:rsidRPr="00821DEF">
        <w:rPr>
          <w:lang w:val="en-GB"/>
        </w:rPr>
        <w:t>Method</w:t>
      </w:r>
    </w:p>
    <w:p w14:paraId="5569500C" w14:textId="5D8A3FFF" w:rsidR="00A32A66" w:rsidRPr="00E74CDA" w:rsidRDefault="00A32A66" w:rsidP="00F96B80">
      <w:pPr>
        <w:pStyle w:val="ListParagraph"/>
        <w:numPr>
          <w:ilvl w:val="0"/>
          <w:numId w:val="19"/>
        </w:numPr>
        <w:rPr>
          <w:lang w:val="en-GB"/>
        </w:rPr>
      </w:pPr>
      <w:r w:rsidRPr="00E74CDA">
        <w:rPr>
          <w:lang w:val="en-GB"/>
        </w:rPr>
        <w:t>Measure accurately 4</w:t>
      </w:r>
      <w:r w:rsidR="007D68D9">
        <w:rPr>
          <w:lang w:val="en-GB"/>
        </w:rPr>
        <w:t> </w:t>
      </w:r>
      <w:r w:rsidRPr="00E74CDA">
        <w:rPr>
          <w:lang w:val="en-GB"/>
        </w:rPr>
        <w:t>g of potassium nitra</w:t>
      </w:r>
      <w:r w:rsidR="000D1B86">
        <w:rPr>
          <w:lang w:val="en-GB"/>
        </w:rPr>
        <w:t>te.</w:t>
      </w:r>
    </w:p>
    <w:p w14:paraId="4430C389" w14:textId="045B7DA7" w:rsidR="00A32A66" w:rsidRPr="00E74CDA" w:rsidRDefault="00F671D6" w:rsidP="00F96B80">
      <w:pPr>
        <w:pStyle w:val="ListParagraph"/>
        <w:numPr>
          <w:ilvl w:val="0"/>
          <w:numId w:val="19"/>
        </w:numPr>
        <w:rPr>
          <w:lang w:val="en-GB"/>
        </w:rPr>
      </w:pPr>
      <w:r w:rsidRPr="00E74CDA">
        <w:rPr>
          <w:lang w:val="en-GB"/>
        </w:rPr>
        <w:t>Measure</w:t>
      </w:r>
      <w:r w:rsidR="00A32A66" w:rsidRPr="00E74CDA">
        <w:rPr>
          <w:lang w:val="en-GB"/>
        </w:rPr>
        <w:t xml:space="preserve"> 40.00</w:t>
      </w:r>
      <w:r w:rsidR="007D68D9">
        <w:rPr>
          <w:lang w:val="en-GB"/>
        </w:rPr>
        <w:t> </w:t>
      </w:r>
      <w:r w:rsidR="00A32A66" w:rsidRPr="00E74CDA">
        <w:rPr>
          <w:lang w:val="en-GB"/>
        </w:rPr>
        <w:t>c</w:t>
      </w:r>
      <w:r w:rsidR="007D68D9">
        <w:rPr>
          <w:lang w:val="en-GB"/>
        </w:rPr>
        <w:t>m</w:t>
      </w:r>
      <w:r w:rsidR="007D68D9" w:rsidRPr="00F96B80">
        <w:rPr>
          <w:vertAlign w:val="superscript"/>
          <w:lang w:val="en-GB"/>
        </w:rPr>
        <w:t>3</w:t>
      </w:r>
      <w:r w:rsidR="007D68D9">
        <w:rPr>
          <w:lang w:val="en-GB"/>
        </w:rPr>
        <w:t xml:space="preserve"> o</w:t>
      </w:r>
      <w:r w:rsidR="00A32A66" w:rsidRPr="00E74CDA">
        <w:rPr>
          <w:lang w:val="en-GB"/>
        </w:rPr>
        <w:t xml:space="preserve">f distilled water </w:t>
      </w:r>
      <w:r w:rsidRPr="00E74CDA">
        <w:rPr>
          <w:lang w:val="en-GB"/>
        </w:rPr>
        <w:t>and pour</w:t>
      </w:r>
      <w:r w:rsidR="007D68D9">
        <w:rPr>
          <w:lang w:val="en-GB"/>
        </w:rPr>
        <w:t xml:space="preserve"> it</w:t>
      </w:r>
      <w:r w:rsidRPr="00E74CDA">
        <w:rPr>
          <w:lang w:val="en-GB"/>
        </w:rPr>
        <w:t xml:space="preserve"> </w:t>
      </w:r>
      <w:r w:rsidR="00A32A66" w:rsidRPr="00E74CDA">
        <w:rPr>
          <w:lang w:val="en-GB"/>
        </w:rPr>
        <w:t xml:space="preserve">into a </w:t>
      </w:r>
      <w:r w:rsidR="002E6423" w:rsidRPr="00E74CDA">
        <w:rPr>
          <w:lang w:val="en-GB"/>
        </w:rPr>
        <w:t xml:space="preserve">polystyrene </w:t>
      </w:r>
      <w:r w:rsidR="00A32A66" w:rsidRPr="00E74CDA">
        <w:rPr>
          <w:lang w:val="en-GB"/>
        </w:rPr>
        <w:t>cup</w:t>
      </w:r>
      <w:r w:rsidRPr="00E74CDA">
        <w:rPr>
          <w:lang w:val="en-GB"/>
        </w:rPr>
        <w:t>. Record the</w:t>
      </w:r>
      <w:r w:rsidR="00A32A66" w:rsidRPr="00E74CDA">
        <w:rPr>
          <w:lang w:val="en-GB"/>
        </w:rPr>
        <w:t xml:space="preserve"> temperature</w:t>
      </w:r>
      <w:r w:rsidRPr="00E74CDA">
        <w:rPr>
          <w:lang w:val="en-GB"/>
        </w:rPr>
        <w:t xml:space="preserve"> of the water.</w:t>
      </w:r>
    </w:p>
    <w:p w14:paraId="1DCA3D2E" w14:textId="44F013DC" w:rsidR="00A32A66" w:rsidRPr="00E74CDA" w:rsidRDefault="00A32A66" w:rsidP="00F96B80">
      <w:pPr>
        <w:pStyle w:val="ListParagraph"/>
        <w:numPr>
          <w:ilvl w:val="0"/>
          <w:numId w:val="19"/>
        </w:numPr>
        <w:rPr>
          <w:lang w:val="en-GB"/>
        </w:rPr>
      </w:pPr>
      <w:r w:rsidRPr="00E74CDA">
        <w:rPr>
          <w:lang w:val="en-GB"/>
        </w:rPr>
        <w:t xml:space="preserve">Add the potassium nitrate to the water in the cup and swirl the cup to help </w:t>
      </w:r>
      <w:r w:rsidR="007D68D9">
        <w:rPr>
          <w:lang w:val="en-GB"/>
        </w:rPr>
        <w:t xml:space="preserve">the </w:t>
      </w:r>
      <w:r w:rsidR="007D68D9" w:rsidRPr="00E74CDA">
        <w:rPr>
          <w:lang w:val="en-GB"/>
        </w:rPr>
        <w:t>KNO</w:t>
      </w:r>
      <w:r w:rsidR="007D68D9" w:rsidRPr="00E74CDA">
        <w:rPr>
          <w:sz w:val="13"/>
          <w:szCs w:val="13"/>
          <w:lang w:val="en-GB"/>
        </w:rPr>
        <w:t>3</w:t>
      </w:r>
      <w:r w:rsidRPr="00E74CDA">
        <w:rPr>
          <w:lang w:val="en-GB"/>
        </w:rPr>
        <w:t xml:space="preserve"> to dissolve.</w:t>
      </w:r>
    </w:p>
    <w:p w14:paraId="291D532B" w14:textId="3BE858DA" w:rsidR="00A32A66" w:rsidRPr="00E74CDA" w:rsidRDefault="00A32A66" w:rsidP="00F96B80">
      <w:pPr>
        <w:pStyle w:val="ListParagraph"/>
        <w:numPr>
          <w:ilvl w:val="0"/>
          <w:numId w:val="19"/>
        </w:numPr>
        <w:rPr>
          <w:lang w:val="en-GB"/>
        </w:rPr>
      </w:pPr>
      <w:r w:rsidRPr="00E74CDA">
        <w:rPr>
          <w:lang w:val="en-GB"/>
        </w:rPr>
        <w:t>Record the maximum temperature</w:t>
      </w:r>
      <w:r w:rsidR="00F671D6" w:rsidRPr="00E74CDA">
        <w:rPr>
          <w:lang w:val="en-GB"/>
        </w:rPr>
        <w:t xml:space="preserve"> that is reached</w:t>
      </w:r>
      <w:r w:rsidRPr="00E74CDA">
        <w:rPr>
          <w:lang w:val="en-GB"/>
        </w:rPr>
        <w:t>.</w:t>
      </w:r>
    </w:p>
    <w:p w14:paraId="650C5B4E" w14:textId="2D7943A2" w:rsidR="00A32A66" w:rsidRPr="00E74CDA" w:rsidRDefault="00A32A66" w:rsidP="00F96B80">
      <w:pPr>
        <w:pStyle w:val="ListParagraph"/>
        <w:numPr>
          <w:ilvl w:val="0"/>
          <w:numId w:val="19"/>
        </w:numPr>
        <w:rPr>
          <w:lang w:val="en-GB"/>
        </w:rPr>
      </w:pPr>
      <w:r w:rsidRPr="00E74CDA">
        <w:rPr>
          <w:lang w:val="en-GB"/>
        </w:rPr>
        <w:t>Repeat the experiment with sodium chloride</w:t>
      </w:r>
      <w:r w:rsidR="007D68D9">
        <w:rPr>
          <w:lang w:val="en-GB"/>
        </w:rPr>
        <w:t xml:space="preserve">, </w:t>
      </w:r>
      <w:r w:rsidRPr="00E74CDA">
        <w:rPr>
          <w:lang w:val="en-GB"/>
        </w:rPr>
        <w:t>ammonium chloride, and sodium hydroxide</w:t>
      </w:r>
      <w:r w:rsidR="007D68D9">
        <w:rPr>
          <w:lang w:val="en-GB"/>
        </w:rPr>
        <w:t xml:space="preserve">. </w:t>
      </w:r>
    </w:p>
    <w:p w14:paraId="7627B94E" w14:textId="2F8DF7F0" w:rsidR="00A32A66" w:rsidRPr="00E74CDA" w:rsidRDefault="00B564C3" w:rsidP="00F96B80">
      <w:pPr>
        <w:pStyle w:val="ListParagraph"/>
        <w:numPr>
          <w:ilvl w:val="0"/>
          <w:numId w:val="19"/>
        </w:numPr>
        <w:rPr>
          <w:lang w:val="en-GB"/>
        </w:rPr>
      </w:pPr>
      <w:r w:rsidRPr="00E74CDA">
        <w:rPr>
          <w:lang w:val="en-GB"/>
        </w:rPr>
        <w:t>C</w:t>
      </w:r>
      <w:r w:rsidR="00A32A66" w:rsidRPr="00E74CDA">
        <w:rPr>
          <w:lang w:val="en-GB"/>
        </w:rPr>
        <w:t>arry out a simulation of the experiment at</w:t>
      </w:r>
      <w:r w:rsidR="007D68D9">
        <w:rPr>
          <w:lang w:val="en-GB"/>
        </w:rPr>
        <w:t xml:space="preserve"> the </w:t>
      </w:r>
      <w:hyperlink r:id="rId8" w:history="1">
        <w:r w:rsidR="007D68D9">
          <w:rPr>
            <w:rStyle w:val="Hyperlink"/>
            <w:rFonts w:cstheme="minorHAnsi"/>
            <w:sz w:val="21"/>
            <w:szCs w:val="21"/>
            <w:lang w:val="en-GB"/>
          </w:rPr>
          <w:t>Pearson Chemistry Simulation</w:t>
        </w:r>
      </w:hyperlink>
      <w:r w:rsidRPr="00E74CDA">
        <w:rPr>
          <w:lang w:val="en-GB"/>
        </w:rPr>
        <w:t xml:space="preserve"> </w:t>
      </w:r>
      <w:r w:rsidR="007D68D9">
        <w:rPr>
          <w:lang w:val="en-GB"/>
        </w:rPr>
        <w:t>site.</w:t>
      </w:r>
      <w:r w:rsidR="007D68D9" w:rsidRPr="00E74CDA">
        <w:rPr>
          <w:lang w:val="en-GB"/>
        </w:rPr>
        <w:t xml:space="preserve"> </w:t>
      </w:r>
      <w:r w:rsidRPr="00E74CDA">
        <w:rPr>
          <w:lang w:val="en-GB"/>
        </w:rPr>
        <w:t>Instructions are provided within the simulation.</w:t>
      </w:r>
    </w:p>
    <w:p w14:paraId="4880E80C" w14:textId="77777777" w:rsidR="00F6254D" w:rsidRDefault="00F6254D" w:rsidP="00A32A66">
      <w:pPr>
        <w:autoSpaceDE w:val="0"/>
        <w:autoSpaceDN w:val="0"/>
        <w:adjustRightInd w:val="0"/>
        <w:rPr>
          <w:rFonts w:cstheme="minorHAnsi"/>
          <w:color w:val="66AACF"/>
          <w:sz w:val="30"/>
          <w:szCs w:val="30"/>
          <w:lang w:val="en-GB"/>
        </w:rPr>
      </w:pPr>
    </w:p>
    <w:p w14:paraId="20D83A7D" w14:textId="77777777" w:rsidR="00B564C3" w:rsidRPr="00821DEF" w:rsidRDefault="00A32A66" w:rsidP="00F96B80">
      <w:pPr>
        <w:pStyle w:val="Heading1"/>
        <w:rPr>
          <w:lang w:val="en-GB"/>
        </w:rPr>
      </w:pPr>
      <w:r w:rsidRPr="00821DEF">
        <w:rPr>
          <w:lang w:val="en-GB"/>
        </w:rPr>
        <w:lastRenderedPageBreak/>
        <w:t>Results</w:t>
      </w:r>
    </w:p>
    <w:p w14:paraId="1C9FE875" w14:textId="7CAC83A1" w:rsidR="00B564C3" w:rsidRPr="00821DEF" w:rsidRDefault="00B564C3" w:rsidP="00F96B80">
      <w:pPr>
        <w:pStyle w:val="ListParagraph"/>
        <w:rPr>
          <w:color w:val="000000"/>
          <w:lang w:val="en-GB"/>
        </w:rPr>
      </w:pPr>
      <w:r w:rsidRPr="00821DEF">
        <w:rPr>
          <w:lang w:val="en-GB"/>
        </w:rPr>
        <w:t xml:space="preserve">Record all quantitative data and qualitative data </w:t>
      </w:r>
      <w:r w:rsidR="00F671D6" w:rsidRPr="00821DEF">
        <w:rPr>
          <w:rFonts w:cstheme="minorHAnsi"/>
          <w:lang w:val="en-GB"/>
        </w:rPr>
        <w:t xml:space="preserve">from the experiment </w:t>
      </w:r>
      <w:r w:rsidRPr="00821DEF">
        <w:rPr>
          <w:lang w:val="en-GB"/>
        </w:rPr>
        <w:t xml:space="preserve">in an </w:t>
      </w:r>
      <w:r w:rsidR="001B265D">
        <w:rPr>
          <w:lang w:val="en-GB"/>
        </w:rPr>
        <w:br/>
      </w:r>
      <w:r w:rsidRPr="00821DEF">
        <w:rPr>
          <w:lang w:val="en-GB"/>
        </w:rPr>
        <w:t>appropriate table.</w:t>
      </w:r>
    </w:p>
    <w:p w14:paraId="35C45BB9" w14:textId="2F93EBF1" w:rsidR="00B564C3" w:rsidRPr="00821DEF" w:rsidRDefault="00B564C3" w:rsidP="00F96B80">
      <w:pPr>
        <w:pStyle w:val="ListParagraph"/>
        <w:rPr>
          <w:color w:val="000000"/>
          <w:lang w:val="en-GB"/>
        </w:rPr>
      </w:pPr>
      <w:r w:rsidRPr="00821DEF">
        <w:rPr>
          <w:color w:val="000000"/>
          <w:lang w:val="en-GB"/>
        </w:rPr>
        <w:t xml:space="preserve">Record all quantitative data </w:t>
      </w:r>
      <w:r w:rsidR="00F671D6" w:rsidRPr="00821DEF">
        <w:rPr>
          <w:rFonts w:cstheme="minorHAnsi"/>
          <w:color w:val="000000"/>
          <w:lang w:val="en-GB"/>
        </w:rPr>
        <w:t>from</w:t>
      </w:r>
      <w:r w:rsidRPr="00821DEF">
        <w:rPr>
          <w:color w:val="000000"/>
          <w:lang w:val="en-GB"/>
        </w:rPr>
        <w:t xml:space="preserve"> the simulation in an appropriate table.</w:t>
      </w:r>
    </w:p>
    <w:p w14:paraId="4C3E2F90" w14:textId="0142A93C" w:rsidR="00F6254D" w:rsidRPr="00821DEF" w:rsidRDefault="00B564C3" w:rsidP="00F96B80">
      <w:pPr>
        <w:pStyle w:val="ListParagraph"/>
        <w:rPr>
          <w:color w:val="000000"/>
          <w:lang w:val="en-GB"/>
        </w:rPr>
      </w:pPr>
      <w:r w:rsidRPr="00821DEF">
        <w:rPr>
          <w:color w:val="000000"/>
          <w:lang w:val="en-GB"/>
        </w:rPr>
        <w:t xml:space="preserve">Identify the enthalpy of solution values from </w:t>
      </w:r>
      <w:r w:rsidR="00F62803" w:rsidRPr="00A57436">
        <w:rPr>
          <w:color w:val="000000"/>
          <w:lang w:val="en-GB"/>
        </w:rPr>
        <w:t>Section</w:t>
      </w:r>
      <w:r w:rsidR="00A57436" w:rsidRPr="00F96B80">
        <w:rPr>
          <w:color w:val="000000"/>
          <w:lang w:val="en-GB"/>
        </w:rPr>
        <w:t xml:space="preserve"> 16</w:t>
      </w:r>
      <w:r w:rsidR="00F62803">
        <w:rPr>
          <w:color w:val="000000"/>
          <w:lang w:val="en-GB"/>
        </w:rPr>
        <w:t xml:space="preserve"> in the</w:t>
      </w:r>
      <w:r w:rsidR="00F62803" w:rsidRPr="00821DEF">
        <w:rPr>
          <w:color w:val="000000"/>
          <w:lang w:val="en-GB"/>
        </w:rPr>
        <w:t xml:space="preserve"> </w:t>
      </w:r>
      <w:r w:rsidRPr="00821DEF">
        <w:rPr>
          <w:color w:val="000000"/>
          <w:lang w:val="en-GB"/>
        </w:rPr>
        <w:t xml:space="preserve">data booklet </w:t>
      </w:r>
      <w:r w:rsidR="001B265D">
        <w:rPr>
          <w:color w:val="000000"/>
          <w:lang w:val="en-GB"/>
        </w:rPr>
        <w:br/>
      </w:r>
      <w:r w:rsidRPr="00821DEF">
        <w:rPr>
          <w:color w:val="000000"/>
          <w:lang w:val="en-GB"/>
        </w:rPr>
        <w:t xml:space="preserve">and record them </w:t>
      </w:r>
      <w:r w:rsidRPr="00821DEF">
        <w:rPr>
          <w:lang w:val="en-GB"/>
        </w:rPr>
        <w:t>in an appropriate table.</w:t>
      </w:r>
    </w:p>
    <w:p w14:paraId="04956FCF" w14:textId="6859F3F5" w:rsidR="00A32A66" w:rsidRPr="00821DEF" w:rsidRDefault="00A32A66" w:rsidP="00F96B80">
      <w:pPr>
        <w:pStyle w:val="Heading1"/>
        <w:rPr>
          <w:lang w:val="en-GB"/>
        </w:rPr>
      </w:pPr>
      <w:r w:rsidRPr="00821DEF">
        <w:rPr>
          <w:lang w:val="en-GB"/>
        </w:rPr>
        <w:t>Analysis</w:t>
      </w:r>
    </w:p>
    <w:p w14:paraId="0B3D4C1A" w14:textId="75630C14" w:rsidR="00B564C3" w:rsidRPr="00821DEF" w:rsidRDefault="00A32A66" w:rsidP="00F96B80">
      <w:pPr>
        <w:rPr>
          <w:lang w:val="en-GB"/>
        </w:rPr>
      </w:pPr>
      <w:r w:rsidRPr="00821DEF">
        <w:rPr>
          <w:lang w:val="en-GB"/>
        </w:rPr>
        <w:t xml:space="preserve">Process your data to calculate the molar enthalpy of solution for each salt dissolved, showing </w:t>
      </w:r>
      <w:r w:rsidR="001B265D">
        <w:rPr>
          <w:lang w:val="en-GB"/>
        </w:rPr>
        <w:br/>
      </w:r>
      <w:r w:rsidRPr="00821DEF">
        <w:rPr>
          <w:lang w:val="en-GB"/>
        </w:rPr>
        <w:t>all units</w:t>
      </w:r>
      <w:r w:rsidR="00F671D6" w:rsidRPr="00821DEF">
        <w:rPr>
          <w:lang w:val="en-GB"/>
        </w:rPr>
        <w:t xml:space="preserve"> </w:t>
      </w:r>
      <w:r w:rsidRPr="00821DEF">
        <w:rPr>
          <w:lang w:val="en-GB"/>
        </w:rPr>
        <w:t>through your calculations.</w:t>
      </w:r>
    </w:p>
    <w:p w14:paraId="32626C9C" w14:textId="77777777" w:rsidR="00B564C3" w:rsidRPr="00821DEF" w:rsidRDefault="00B564C3" w:rsidP="00F96B80">
      <w:pPr>
        <w:rPr>
          <w:lang w:val="en-GB"/>
        </w:rPr>
      </w:pPr>
    </w:p>
    <w:p w14:paraId="56006799" w14:textId="7453F92A" w:rsidR="00A32A66" w:rsidRPr="00821DEF" w:rsidRDefault="00A32A66" w:rsidP="00F96B80">
      <w:pPr>
        <w:rPr>
          <w:lang w:val="en-GB"/>
        </w:rPr>
      </w:pPr>
      <w:r w:rsidRPr="00821DEF">
        <w:rPr>
          <w:lang w:val="en-GB"/>
        </w:rPr>
        <w:t xml:space="preserve">Make a table of your results </w:t>
      </w:r>
      <w:r w:rsidR="00B564C3" w:rsidRPr="00821DEF">
        <w:rPr>
          <w:lang w:val="en-GB"/>
        </w:rPr>
        <w:t>and</w:t>
      </w:r>
      <w:r w:rsidRPr="00821DEF">
        <w:rPr>
          <w:lang w:val="en-GB"/>
        </w:rPr>
        <w:t xml:space="preserve"> compare</w:t>
      </w:r>
      <w:r w:rsidR="00AD1D62">
        <w:rPr>
          <w:lang w:val="en-GB"/>
        </w:rPr>
        <w:t>:</w:t>
      </w:r>
    </w:p>
    <w:p w14:paraId="6893338B" w14:textId="5C666A97" w:rsidR="00A32A66" w:rsidRPr="00821DEF" w:rsidRDefault="00B564C3" w:rsidP="00F96B80">
      <w:pPr>
        <w:pStyle w:val="ListParagraph"/>
        <w:rPr>
          <w:lang w:val="en-GB"/>
        </w:rPr>
      </w:pPr>
      <w:r w:rsidRPr="00821DEF">
        <w:rPr>
          <w:lang w:val="en-GB"/>
        </w:rPr>
        <w:t xml:space="preserve">values of </w:t>
      </w:r>
      <w:proofErr w:type="spellStart"/>
      <w:r w:rsidRPr="00821DEF">
        <w:rPr>
          <w:lang w:val="en-GB"/>
        </w:rPr>
        <w:t>Δ</w:t>
      </w:r>
      <w:r w:rsidRPr="00821DEF">
        <w:rPr>
          <w:i/>
          <w:lang w:val="en-GB"/>
        </w:rPr>
        <w:t>H</w:t>
      </w:r>
      <w:r w:rsidRPr="00821DEF">
        <w:rPr>
          <w:vertAlign w:val="subscript"/>
          <w:lang w:val="en-GB"/>
        </w:rPr>
        <w:t>sol</w:t>
      </w:r>
      <w:proofErr w:type="spellEnd"/>
      <w:r w:rsidRPr="00821DEF">
        <w:rPr>
          <w:lang w:val="en-GB"/>
        </w:rPr>
        <w:t xml:space="preserve"> obtained f</w:t>
      </w:r>
      <w:r w:rsidR="00FD520D" w:rsidRPr="00821DEF">
        <w:rPr>
          <w:lang w:val="en-GB"/>
        </w:rPr>
        <w:t>ro</w:t>
      </w:r>
      <w:r w:rsidRPr="00821DEF">
        <w:rPr>
          <w:lang w:val="en-GB"/>
        </w:rPr>
        <w:t xml:space="preserve">m </w:t>
      </w:r>
      <w:r w:rsidR="00A32A66" w:rsidRPr="00821DEF">
        <w:rPr>
          <w:lang w:val="en-GB"/>
        </w:rPr>
        <w:t>your experimental data</w:t>
      </w:r>
    </w:p>
    <w:p w14:paraId="722D48F7" w14:textId="7C8C8AE8" w:rsidR="00A32A66" w:rsidRPr="00821DEF" w:rsidRDefault="00F671D6" w:rsidP="00F96B80">
      <w:pPr>
        <w:pStyle w:val="ListParagraph"/>
        <w:rPr>
          <w:lang w:val="en-GB"/>
        </w:rPr>
      </w:pPr>
      <w:r w:rsidRPr="00821DEF">
        <w:rPr>
          <w:lang w:val="en-GB"/>
        </w:rPr>
        <w:t>v</w:t>
      </w:r>
      <w:r w:rsidR="00A32A66" w:rsidRPr="00821DEF">
        <w:rPr>
          <w:lang w:val="en-GB"/>
        </w:rPr>
        <w:t xml:space="preserve">alues </w:t>
      </w:r>
      <w:r w:rsidR="00B564C3" w:rsidRPr="00821DEF">
        <w:rPr>
          <w:lang w:val="en-GB"/>
        </w:rPr>
        <w:t xml:space="preserve">of </w:t>
      </w:r>
      <w:proofErr w:type="spellStart"/>
      <w:r w:rsidR="00B564C3" w:rsidRPr="00821DEF">
        <w:rPr>
          <w:lang w:val="en-GB"/>
        </w:rPr>
        <w:t>Δ</w:t>
      </w:r>
      <w:r w:rsidR="00B564C3" w:rsidRPr="00821DEF">
        <w:rPr>
          <w:i/>
          <w:lang w:val="en-GB"/>
        </w:rPr>
        <w:t>H</w:t>
      </w:r>
      <w:r w:rsidR="00B564C3" w:rsidRPr="00821DEF">
        <w:rPr>
          <w:vertAlign w:val="subscript"/>
          <w:lang w:val="en-GB"/>
        </w:rPr>
        <w:t>sol</w:t>
      </w:r>
      <w:proofErr w:type="spellEnd"/>
      <w:r w:rsidR="00B564C3" w:rsidRPr="00821DEF">
        <w:rPr>
          <w:lang w:val="en-GB"/>
        </w:rPr>
        <w:t xml:space="preserve"> </w:t>
      </w:r>
      <w:r w:rsidR="00A32A66" w:rsidRPr="00821DEF">
        <w:rPr>
          <w:lang w:val="en-GB"/>
        </w:rPr>
        <w:t>obtained from the simulation</w:t>
      </w:r>
    </w:p>
    <w:p w14:paraId="4E551408" w14:textId="14225C5A" w:rsidR="00A32A66" w:rsidRPr="00821DEF" w:rsidRDefault="00B564C3" w:rsidP="00F96B80">
      <w:pPr>
        <w:pStyle w:val="ListParagraph"/>
        <w:rPr>
          <w:lang w:val="en-GB"/>
        </w:rPr>
      </w:pPr>
      <w:r w:rsidRPr="00821DEF">
        <w:rPr>
          <w:lang w:val="en-GB"/>
        </w:rPr>
        <w:t xml:space="preserve">values of </w:t>
      </w:r>
      <w:proofErr w:type="spellStart"/>
      <w:r w:rsidRPr="00821DEF">
        <w:rPr>
          <w:lang w:val="en-GB"/>
        </w:rPr>
        <w:t>Δ</w:t>
      </w:r>
      <w:r w:rsidRPr="00821DEF">
        <w:rPr>
          <w:i/>
          <w:lang w:val="en-GB"/>
        </w:rPr>
        <w:t>H</w:t>
      </w:r>
      <w:r w:rsidRPr="00821DEF">
        <w:rPr>
          <w:vertAlign w:val="subscript"/>
          <w:lang w:val="en-GB"/>
        </w:rPr>
        <w:t>sol</w:t>
      </w:r>
      <w:proofErr w:type="spellEnd"/>
      <w:r w:rsidR="00A32A66" w:rsidRPr="00821DEF">
        <w:rPr>
          <w:lang w:val="en-GB"/>
        </w:rPr>
        <w:t xml:space="preserve"> </w:t>
      </w:r>
      <w:r w:rsidR="00FD520D" w:rsidRPr="00821DEF">
        <w:rPr>
          <w:lang w:val="en-GB"/>
        </w:rPr>
        <w:t>found in</w:t>
      </w:r>
      <w:r w:rsidR="00A32A66" w:rsidRPr="00821DEF">
        <w:rPr>
          <w:lang w:val="en-GB"/>
        </w:rPr>
        <w:t xml:space="preserve"> your data booklet.</w:t>
      </w:r>
    </w:p>
    <w:p w14:paraId="30EE4AC1" w14:textId="08B378C3" w:rsidR="00A32A66" w:rsidRPr="00821DEF" w:rsidRDefault="00A32A66" w:rsidP="00F96B80">
      <w:pPr>
        <w:pStyle w:val="Heading1"/>
        <w:rPr>
          <w:lang w:val="en-GB"/>
        </w:rPr>
      </w:pPr>
      <w:r w:rsidRPr="00821DEF">
        <w:rPr>
          <w:lang w:val="en-GB"/>
        </w:rPr>
        <w:t>Conclusion and evaluation</w:t>
      </w:r>
    </w:p>
    <w:p w14:paraId="67903092" w14:textId="680416BF" w:rsidR="00FD520D" w:rsidRPr="00821DEF" w:rsidRDefault="00A32A66" w:rsidP="00F96B80">
      <w:pPr>
        <w:pStyle w:val="ListParagraph"/>
        <w:rPr>
          <w:lang w:val="en-GB"/>
        </w:rPr>
      </w:pPr>
      <w:r w:rsidRPr="00821DEF">
        <w:rPr>
          <w:lang w:val="en-GB"/>
        </w:rPr>
        <w:t>Compare your experimental result with the data book</w:t>
      </w:r>
      <w:r w:rsidR="00FD520D" w:rsidRPr="00821DEF">
        <w:rPr>
          <w:lang w:val="en-GB"/>
        </w:rPr>
        <w:t>let</w:t>
      </w:r>
      <w:r w:rsidRPr="00821DEF">
        <w:rPr>
          <w:lang w:val="en-GB"/>
        </w:rPr>
        <w:t xml:space="preserve"> values and calculate the percentage </w:t>
      </w:r>
      <w:r w:rsidR="00FD520D" w:rsidRPr="00821DEF">
        <w:rPr>
          <w:lang w:val="en-GB"/>
        </w:rPr>
        <w:t>difference</w:t>
      </w:r>
      <w:r w:rsidRPr="00821DEF">
        <w:rPr>
          <w:lang w:val="en-GB"/>
        </w:rPr>
        <w:t>.</w:t>
      </w:r>
      <w:r w:rsidR="00FD520D" w:rsidRPr="00821DEF">
        <w:rPr>
          <w:lang w:val="en-GB"/>
        </w:rPr>
        <w:t xml:space="preserve"> </w:t>
      </w:r>
    </w:p>
    <w:p w14:paraId="662EDAC9" w14:textId="318F1E72" w:rsidR="00FD520D" w:rsidRPr="00821DEF" w:rsidRDefault="00FD520D" w:rsidP="00F96B80">
      <w:pPr>
        <w:pStyle w:val="ListParagraph"/>
        <w:rPr>
          <w:lang w:val="en-GB"/>
        </w:rPr>
      </w:pPr>
      <w:r w:rsidRPr="00821DEF">
        <w:rPr>
          <w:lang w:val="en-GB"/>
        </w:rPr>
        <w:t>Compare your simulation results with the data booklet values and calculate the percentage difference.</w:t>
      </w:r>
    </w:p>
    <w:p w14:paraId="360EDE96" w14:textId="5A8FBB2D" w:rsidR="00A32A66" w:rsidRPr="00821DEF" w:rsidRDefault="00A32A66" w:rsidP="00F96B80">
      <w:pPr>
        <w:pStyle w:val="ListParagraph"/>
        <w:rPr>
          <w:lang w:val="en-GB"/>
        </w:rPr>
      </w:pPr>
      <w:r w:rsidRPr="00821DEF">
        <w:rPr>
          <w:lang w:val="en-GB"/>
        </w:rPr>
        <w:t>Calculate the % error arising from random errors in the experiment and compare this with the figure</w:t>
      </w:r>
      <w:r w:rsidR="00FD520D" w:rsidRPr="00821DEF">
        <w:rPr>
          <w:lang w:val="en-GB"/>
        </w:rPr>
        <w:t>s</w:t>
      </w:r>
      <w:r w:rsidRPr="00821DEF">
        <w:rPr>
          <w:lang w:val="en-GB"/>
        </w:rPr>
        <w:t xml:space="preserve"> above.</w:t>
      </w:r>
    </w:p>
    <w:p w14:paraId="19FB07F6" w14:textId="5DC8545F" w:rsidR="00FD520D" w:rsidRPr="00821DEF" w:rsidRDefault="00FD520D" w:rsidP="00F96B80">
      <w:pPr>
        <w:pStyle w:val="ListParagraph"/>
        <w:rPr>
          <w:lang w:val="en-GB"/>
        </w:rPr>
      </w:pPr>
      <w:r w:rsidRPr="00821DEF">
        <w:rPr>
          <w:lang w:val="en-GB"/>
        </w:rPr>
        <w:t>Discuss the difference in accuracy from theoretical models (simulations) and experimental data.</w:t>
      </w:r>
    </w:p>
    <w:p w14:paraId="427DC61D" w14:textId="053DA8B0" w:rsidR="00A32A66" w:rsidRPr="00821DEF" w:rsidRDefault="00A32A66" w:rsidP="00F96B80">
      <w:pPr>
        <w:pStyle w:val="ListParagraph"/>
        <w:rPr>
          <w:lang w:val="en-GB"/>
        </w:rPr>
      </w:pPr>
      <w:r w:rsidRPr="00821DEF">
        <w:rPr>
          <w:lang w:val="en-GB"/>
        </w:rPr>
        <w:t>Discuss the values for molar enthalpy of solution of the different salts in terms of the relative charges and</w:t>
      </w:r>
      <w:r w:rsidR="00E74CDA">
        <w:rPr>
          <w:lang w:val="en-GB"/>
        </w:rPr>
        <w:t xml:space="preserve"> </w:t>
      </w:r>
      <w:r w:rsidRPr="00821DEF">
        <w:rPr>
          <w:lang w:val="en-GB"/>
        </w:rPr>
        <w:t>sizes of the ions</w:t>
      </w:r>
      <w:r w:rsidR="00FD520D" w:rsidRPr="00821DEF">
        <w:rPr>
          <w:lang w:val="en-GB"/>
        </w:rPr>
        <w:t xml:space="preserve"> involved</w:t>
      </w:r>
      <w:r w:rsidRPr="00821DEF">
        <w:rPr>
          <w:lang w:val="en-GB"/>
        </w:rPr>
        <w:t>.</w:t>
      </w:r>
    </w:p>
    <w:p w14:paraId="6E261163" w14:textId="5B4C3AD4" w:rsidR="00A32A66" w:rsidRPr="00821DEF" w:rsidRDefault="00543E39" w:rsidP="00F96B80">
      <w:pPr>
        <w:pStyle w:val="Heading1"/>
        <w:rPr>
          <w:lang w:val="en-GB"/>
        </w:rPr>
      </w:pPr>
      <w:r w:rsidRPr="00821DEF">
        <w:rPr>
          <w:lang w:val="en-GB"/>
        </w:rPr>
        <w:t>Reflection</w:t>
      </w:r>
    </w:p>
    <w:p w14:paraId="4497237B" w14:textId="297D200F" w:rsidR="00FD520D" w:rsidRPr="00F96B80" w:rsidRDefault="00A32A66" w:rsidP="00F96B80">
      <w:pPr>
        <w:pStyle w:val="ListParagraph"/>
      </w:pPr>
      <w:r w:rsidRPr="00F96B80">
        <w:t xml:space="preserve">Read </w:t>
      </w:r>
      <w:r w:rsidR="00F6254D" w:rsidRPr="00F96B80">
        <w:t xml:space="preserve">about </w:t>
      </w:r>
      <w:r w:rsidRPr="00F96B80">
        <w:t>the calculation of lattice enthalpies. What assumptions about</w:t>
      </w:r>
      <w:r w:rsidR="00F6254D" w:rsidRPr="00F96B80">
        <w:t xml:space="preserve"> </w:t>
      </w:r>
      <w:r w:rsidRPr="00F96B80">
        <w:t>ionic bonding are made in these calculations?</w:t>
      </w:r>
    </w:p>
    <w:p w14:paraId="652C898F" w14:textId="4043BB29" w:rsidR="00FD520D" w:rsidRPr="00F96B80" w:rsidRDefault="00A32A66" w:rsidP="00F96B80">
      <w:pPr>
        <w:pStyle w:val="ListParagraph"/>
      </w:pPr>
      <w:r w:rsidRPr="00F96B80">
        <w:t>Consider to what extent the pure ionic bonding model may be less valid for some of the salts used in this</w:t>
      </w:r>
      <w:r w:rsidR="00FD520D" w:rsidRPr="00F96B80">
        <w:t xml:space="preserve"> </w:t>
      </w:r>
      <w:r w:rsidRPr="00F96B80">
        <w:t>experiment.</w:t>
      </w:r>
    </w:p>
    <w:p w14:paraId="1FC8E80F" w14:textId="016FFA53" w:rsidR="00543E39" w:rsidRPr="00F96B80" w:rsidRDefault="00A32A66" w:rsidP="00F96B80">
      <w:pPr>
        <w:pStyle w:val="ListParagraph"/>
      </w:pPr>
      <w:r w:rsidRPr="00F96B80">
        <w:t>Comment on the different merits of obtaining data from a simulation and from hands-on experimentation.</w:t>
      </w:r>
      <w:r w:rsidR="00543E39" w:rsidRPr="00F96B80">
        <w:t xml:space="preserve"> </w:t>
      </w:r>
      <w:r w:rsidRPr="00F96B80">
        <w:t>Consider cases when e</w:t>
      </w:r>
      <w:r w:rsidR="00FD520D" w:rsidRPr="00F96B80">
        <w:t>ach</w:t>
      </w:r>
      <w:r w:rsidRPr="00F96B80">
        <w:t xml:space="preserve"> approach may be</w:t>
      </w:r>
      <w:r w:rsidR="00543E39" w:rsidRPr="00F96B80">
        <w:t xml:space="preserve"> more</w:t>
      </w:r>
      <w:r w:rsidRPr="00F96B80">
        <w:t xml:space="preserve"> </w:t>
      </w:r>
      <w:r w:rsidR="00543E39" w:rsidRPr="00F96B80">
        <w:t>suitable.</w:t>
      </w:r>
    </w:p>
    <w:p w14:paraId="6170B2F7" w14:textId="6D9368DE" w:rsidR="00543E39" w:rsidRPr="00E74CDA" w:rsidRDefault="00543E39" w:rsidP="00F96B80">
      <w:pPr>
        <w:pStyle w:val="ListParagraph"/>
        <w:rPr>
          <w:szCs w:val="24"/>
          <w:lang w:val="en-GB"/>
        </w:rPr>
      </w:pPr>
      <w:r w:rsidRPr="00F96B80">
        <w:t>Why do calorimetry experiments typically measure a smaller change in temperature than is expected</w:t>
      </w:r>
      <w:r w:rsidRPr="00F936B1">
        <w:rPr>
          <w:rFonts w:cstheme="minorHAnsi"/>
          <w:szCs w:val="21"/>
          <w:lang w:val="en-GB"/>
        </w:rPr>
        <w:t xml:space="preserve"> from theoretical values?</w:t>
      </w:r>
    </w:p>
    <w:p w14:paraId="32AB2D49" w14:textId="77777777" w:rsidR="00F6254D" w:rsidRPr="00821DEF" w:rsidRDefault="00F6254D" w:rsidP="00F6254D">
      <w:pPr>
        <w:autoSpaceDE w:val="0"/>
        <w:autoSpaceDN w:val="0"/>
        <w:adjustRightInd w:val="0"/>
        <w:rPr>
          <w:rFonts w:cstheme="minorHAnsi"/>
          <w:color w:val="000000"/>
          <w:sz w:val="19"/>
          <w:szCs w:val="19"/>
          <w:lang w:val="en-GB"/>
        </w:rPr>
      </w:pPr>
    </w:p>
    <w:p w14:paraId="350B627F" w14:textId="12BDB245" w:rsidR="00AD1D62" w:rsidRDefault="00AD1D62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</w:p>
    <w:p w14:paraId="25BBF35F" w14:textId="3FE3013E" w:rsidR="00F6254D" w:rsidRPr="00821DEF" w:rsidRDefault="00F6254D" w:rsidP="00F96B80">
      <w:pPr>
        <w:pStyle w:val="Heading1"/>
        <w:rPr>
          <w:lang w:val="en-GB"/>
        </w:rPr>
      </w:pPr>
      <w:r w:rsidRPr="00821DEF">
        <w:rPr>
          <w:lang w:val="en-GB"/>
        </w:rPr>
        <w:lastRenderedPageBreak/>
        <w:t>Post–lab report</w:t>
      </w:r>
      <w:r w:rsidR="00E74CDA">
        <w:rPr>
          <w:lang w:val="en-GB"/>
        </w:rPr>
        <w:t xml:space="preserve"> </w:t>
      </w:r>
    </w:p>
    <w:p w14:paraId="36744BBE" w14:textId="77777777" w:rsidR="00F6254D" w:rsidRPr="00821DEF" w:rsidRDefault="00F6254D" w:rsidP="00F96B80">
      <w:pPr>
        <w:rPr>
          <w:lang w:val="en-GB"/>
        </w:rPr>
      </w:pPr>
      <w:r w:rsidRPr="00821DEF">
        <w:rPr>
          <w:lang w:val="en-GB"/>
        </w:rPr>
        <w:t>Write a report where you:</w:t>
      </w:r>
    </w:p>
    <w:p w14:paraId="268A95C3" w14:textId="1B96E161" w:rsidR="00F6254D" w:rsidRPr="00F96B80" w:rsidRDefault="00F6254D" w:rsidP="00F96B80">
      <w:pPr>
        <w:pStyle w:val="ListParagraph"/>
      </w:pPr>
      <w:r w:rsidRPr="00F96B80">
        <w:t>Summarize the important theoretical concepts described in this lab.</w:t>
      </w:r>
    </w:p>
    <w:p w14:paraId="2DA0163C" w14:textId="7F212D39" w:rsidR="00F6254D" w:rsidRPr="00F96B80" w:rsidRDefault="00F6254D" w:rsidP="00F96B80">
      <w:pPr>
        <w:pStyle w:val="ListParagraph"/>
      </w:pPr>
      <w:r w:rsidRPr="00F96B80">
        <w:t>Summarize the experimental procedure.</w:t>
      </w:r>
    </w:p>
    <w:p w14:paraId="7181BEB5" w14:textId="2C306A2E" w:rsidR="00F6254D" w:rsidRPr="00F96B80" w:rsidRDefault="00F6254D" w:rsidP="00F96B80">
      <w:pPr>
        <w:pStyle w:val="ListParagraph"/>
      </w:pPr>
      <w:r w:rsidRPr="00F96B80">
        <w:t>Highlight any important health and safety matters.</w:t>
      </w:r>
    </w:p>
    <w:p w14:paraId="197E0777" w14:textId="16C07263" w:rsidR="00F6254D" w:rsidRPr="00F96B80" w:rsidRDefault="00F6254D" w:rsidP="00F96B80">
      <w:pPr>
        <w:pStyle w:val="ListParagraph"/>
      </w:pPr>
      <w:r w:rsidRPr="00F96B80">
        <w:t>Present your data and your data analysis.</w:t>
      </w:r>
    </w:p>
    <w:p w14:paraId="12F10E50" w14:textId="73D35EB0" w:rsidR="00F6254D" w:rsidRPr="00F96B80" w:rsidRDefault="00F6254D" w:rsidP="00F96B80">
      <w:pPr>
        <w:pStyle w:val="ListParagraph"/>
      </w:pPr>
      <w:r w:rsidRPr="00F96B80">
        <w:t xml:space="preserve">Present and justify your conclusion. Compare the obtained values with the reported </w:t>
      </w:r>
      <w:r w:rsidR="001B265D">
        <w:br/>
      </w:r>
      <w:r w:rsidRPr="00F96B80">
        <w:t>ones and determine your experimental error.</w:t>
      </w:r>
      <w:r w:rsidR="00F8449E" w:rsidRPr="00F96B80">
        <w:t xml:space="preserve"> </w:t>
      </w:r>
    </w:p>
    <w:p w14:paraId="44BEE1BD" w14:textId="57D989FC" w:rsidR="00F6254D" w:rsidRPr="00821DEF" w:rsidRDefault="00F6254D" w:rsidP="00F96B80">
      <w:pPr>
        <w:pStyle w:val="ListParagraph"/>
        <w:rPr>
          <w:lang w:val="en-GB"/>
        </w:rPr>
      </w:pPr>
      <w:r w:rsidRPr="00F96B80">
        <w:t>Evaluate</w:t>
      </w:r>
      <w:r w:rsidRPr="00821DEF">
        <w:rPr>
          <w:lang w:val="en-GB"/>
        </w:rPr>
        <w:t xml:space="preserve"> the process.</w:t>
      </w:r>
    </w:p>
    <w:p w14:paraId="2E4C198B" w14:textId="0651033C" w:rsidR="00A32A66" w:rsidRPr="00821DEF" w:rsidRDefault="00A32A66" w:rsidP="00F6254D">
      <w:pPr>
        <w:autoSpaceDE w:val="0"/>
        <w:autoSpaceDN w:val="0"/>
        <w:adjustRightInd w:val="0"/>
        <w:rPr>
          <w:rFonts w:cstheme="minorHAnsi"/>
          <w:color w:val="000000"/>
          <w:sz w:val="19"/>
          <w:szCs w:val="19"/>
          <w:lang w:val="en-GB"/>
        </w:rPr>
      </w:pPr>
      <w:r w:rsidRPr="00821DEF">
        <w:rPr>
          <w:rFonts w:cstheme="minorHAnsi"/>
          <w:color w:val="000000"/>
          <w:sz w:val="19"/>
          <w:szCs w:val="19"/>
          <w:lang w:val="en-GB"/>
        </w:rPr>
        <w:t> </w:t>
      </w:r>
    </w:p>
    <w:p w14:paraId="41D29728" w14:textId="77777777" w:rsidR="00F8449E" w:rsidRPr="00821DEF" w:rsidRDefault="00F8449E" w:rsidP="00F8449E">
      <w:pPr>
        <w:rPr>
          <w:lang w:val="en-GB"/>
        </w:rPr>
      </w:pPr>
    </w:p>
    <w:sectPr w:rsidR="00F8449E" w:rsidRPr="00821DEF" w:rsidSect="00146D13">
      <w:headerReference w:type="default" r:id="rId9"/>
      <w:footerReference w:type="default" r:id="rId10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9069" w14:textId="77777777" w:rsidR="00123C1A" w:rsidRDefault="00123C1A" w:rsidP="00146D13">
      <w:pPr>
        <w:spacing w:line="240" w:lineRule="auto"/>
      </w:pPr>
      <w:r>
        <w:separator/>
      </w:r>
    </w:p>
  </w:endnote>
  <w:endnote w:type="continuationSeparator" w:id="0">
    <w:p w14:paraId="2A178F37" w14:textId="77777777" w:rsidR="00123C1A" w:rsidRDefault="00123C1A" w:rsidP="00146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236F" w14:textId="77777777" w:rsidR="00146D13" w:rsidRDefault="00146D13" w:rsidP="00146D13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511F17F7" w14:textId="77777777" w:rsidR="00146D13" w:rsidRDefault="00146D13" w:rsidP="00146D13">
    <w:pPr>
      <w:pStyle w:val="Footer"/>
    </w:pPr>
  </w:p>
  <w:p w14:paraId="33BCBC62" w14:textId="77777777" w:rsidR="00146D13" w:rsidRDefault="00146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0D22" w14:textId="77777777" w:rsidR="00123C1A" w:rsidRDefault="00123C1A" w:rsidP="00146D13">
      <w:pPr>
        <w:spacing w:line="240" w:lineRule="auto"/>
      </w:pPr>
      <w:r>
        <w:separator/>
      </w:r>
    </w:p>
  </w:footnote>
  <w:footnote w:type="continuationSeparator" w:id="0">
    <w:p w14:paraId="74699110" w14:textId="77777777" w:rsidR="00123C1A" w:rsidRDefault="00123C1A" w:rsidP="00146D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7F5E" w14:textId="2673DB51" w:rsidR="00146D13" w:rsidRDefault="00146D13" w:rsidP="00146D13">
    <w:pPr>
      <w:pStyle w:val="Header"/>
      <w:ind w:left="-1418"/>
    </w:pPr>
    <w:r>
      <w:rPr>
        <w:noProof/>
      </w:rPr>
      <w:drawing>
        <wp:inline distT="0" distB="0" distL="0" distR="0" wp14:anchorId="3CA13888" wp14:editId="5D7569E2">
          <wp:extent cx="7759700" cy="7493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641" cy="74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E43D6" w14:textId="77777777" w:rsidR="00146D13" w:rsidRDefault="00146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D44"/>
    <w:multiLevelType w:val="hybridMultilevel"/>
    <w:tmpl w:val="F5B4C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1A3"/>
    <w:multiLevelType w:val="hybridMultilevel"/>
    <w:tmpl w:val="56F2DC16"/>
    <w:lvl w:ilvl="0" w:tplc="1C66B72A">
      <w:start w:val="4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321"/>
    <w:multiLevelType w:val="hybridMultilevel"/>
    <w:tmpl w:val="BB30D32C"/>
    <w:lvl w:ilvl="0" w:tplc="2ED863B0">
      <w:start w:val="1"/>
      <w:numFmt w:val="decimal"/>
      <w:lvlText w:val="%1."/>
      <w:lvlJc w:val="left"/>
      <w:pPr>
        <w:ind w:left="1080" w:hanging="720"/>
      </w:pPr>
      <w:rPr>
        <w:rFonts w:eastAsiaTheme="minorEastAsia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CA2DFD"/>
    <w:multiLevelType w:val="hybridMultilevel"/>
    <w:tmpl w:val="1892D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56748"/>
    <w:multiLevelType w:val="hybridMultilevel"/>
    <w:tmpl w:val="1E261E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CC4F52"/>
    <w:multiLevelType w:val="hybridMultilevel"/>
    <w:tmpl w:val="8E4A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27EE7"/>
    <w:multiLevelType w:val="hybridMultilevel"/>
    <w:tmpl w:val="034A8E14"/>
    <w:lvl w:ilvl="0" w:tplc="C7882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F78"/>
    <w:multiLevelType w:val="hybridMultilevel"/>
    <w:tmpl w:val="C5E8D256"/>
    <w:lvl w:ilvl="0" w:tplc="5D92F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03DE3"/>
    <w:multiLevelType w:val="hybridMultilevel"/>
    <w:tmpl w:val="D7988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C2AD0"/>
    <w:multiLevelType w:val="hybridMultilevel"/>
    <w:tmpl w:val="B720E902"/>
    <w:lvl w:ilvl="0" w:tplc="A720FF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026CC"/>
    <w:multiLevelType w:val="hybridMultilevel"/>
    <w:tmpl w:val="A4BAFA02"/>
    <w:lvl w:ilvl="0" w:tplc="4BA08A5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56B49"/>
    <w:multiLevelType w:val="hybridMultilevel"/>
    <w:tmpl w:val="252665FC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B0006"/>
    <w:multiLevelType w:val="hybridMultilevel"/>
    <w:tmpl w:val="D84A3066"/>
    <w:lvl w:ilvl="0" w:tplc="11869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56476"/>
    <w:multiLevelType w:val="hybridMultilevel"/>
    <w:tmpl w:val="BF1E7E9A"/>
    <w:lvl w:ilvl="0" w:tplc="0A82607A">
      <w:start w:val="1"/>
      <w:numFmt w:val="decimal"/>
      <w:lvlText w:val="%1."/>
      <w:lvlJc w:val="left"/>
      <w:pPr>
        <w:ind w:left="1080" w:hanging="720"/>
      </w:pPr>
      <w:rPr>
        <w:rFonts w:eastAsiaTheme="minorEastAsia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6432F"/>
    <w:multiLevelType w:val="hybridMultilevel"/>
    <w:tmpl w:val="6232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910B8"/>
    <w:multiLevelType w:val="hybridMultilevel"/>
    <w:tmpl w:val="285A7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3540E"/>
    <w:multiLevelType w:val="hybridMultilevel"/>
    <w:tmpl w:val="E2F8C5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C51BE5"/>
    <w:multiLevelType w:val="hybridMultilevel"/>
    <w:tmpl w:val="A5A07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0811">
    <w:abstractNumId w:val="7"/>
  </w:num>
  <w:num w:numId="2" w16cid:durableId="1239558352">
    <w:abstractNumId w:val="20"/>
  </w:num>
  <w:num w:numId="3" w16cid:durableId="1628776653">
    <w:abstractNumId w:val="10"/>
  </w:num>
  <w:num w:numId="4" w16cid:durableId="1795635975">
    <w:abstractNumId w:val="4"/>
  </w:num>
  <w:num w:numId="5" w16cid:durableId="2002657381">
    <w:abstractNumId w:val="18"/>
  </w:num>
  <w:num w:numId="6" w16cid:durableId="1600605039">
    <w:abstractNumId w:val="17"/>
  </w:num>
  <w:num w:numId="7" w16cid:durableId="549924031">
    <w:abstractNumId w:val="0"/>
  </w:num>
  <w:num w:numId="8" w16cid:durableId="1407023638">
    <w:abstractNumId w:val="9"/>
  </w:num>
  <w:num w:numId="9" w16cid:durableId="1342732322">
    <w:abstractNumId w:val="6"/>
  </w:num>
  <w:num w:numId="10" w16cid:durableId="169175867">
    <w:abstractNumId w:val="13"/>
  </w:num>
  <w:num w:numId="11" w16cid:durableId="1467620293">
    <w:abstractNumId w:val="19"/>
  </w:num>
  <w:num w:numId="12" w16cid:durableId="934871476">
    <w:abstractNumId w:val="5"/>
  </w:num>
  <w:num w:numId="13" w16cid:durableId="942038022">
    <w:abstractNumId w:val="1"/>
  </w:num>
  <w:num w:numId="14" w16cid:durableId="1546942799">
    <w:abstractNumId w:val="8"/>
  </w:num>
  <w:num w:numId="15" w16cid:durableId="1425565728">
    <w:abstractNumId w:val="3"/>
  </w:num>
  <w:num w:numId="16" w16cid:durableId="247815239">
    <w:abstractNumId w:val="11"/>
  </w:num>
  <w:num w:numId="17" w16cid:durableId="1007638397">
    <w:abstractNumId w:val="2"/>
  </w:num>
  <w:num w:numId="18" w16cid:durableId="1396588647">
    <w:abstractNumId w:val="14"/>
  </w:num>
  <w:num w:numId="19" w16cid:durableId="384568914">
    <w:abstractNumId w:val="12"/>
  </w:num>
  <w:num w:numId="20" w16cid:durableId="1724864723">
    <w:abstractNumId w:val="15"/>
  </w:num>
  <w:num w:numId="21" w16cid:durableId="1611814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66"/>
    <w:rsid w:val="000D1B86"/>
    <w:rsid w:val="001140C4"/>
    <w:rsid w:val="00123C1A"/>
    <w:rsid w:val="00141577"/>
    <w:rsid w:val="00146D13"/>
    <w:rsid w:val="001B265D"/>
    <w:rsid w:val="002731A3"/>
    <w:rsid w:val="002E6423"/>
    <w:rsid w:val="00365CBA"/>
    <w:rsid w:val="00543E39"/>
    <w:rsid w:val="00570BB5"/>
    <w:rsid w:val="005F7CCF"/>
    <w:rsid w:val="006F2615"/>
    <w:rsid w:val="00724B65"/>
    <w:rsid w:val="00786320"/>
    <w:rsid w:val="007D06A0"/>
    <w:rsid w:val="007D68D9"/>
    <w:rsid w:val="00821DEF"/>
    <w:rsid w:val="00832547"/>
    <w:rsid w:val="00837120"/>
    <w:rsid w:val="00942FFF"/>
    <w:rsid w:val="0096139F"/>
    <w:rsid w:val="009F775F"/>
    <w:rsid w:val="00A32A66"/>
    <w:rsid w:val="00A37618"/>
    <w:rsid w:val="00A57436"/>
    <w:rsid w:val="00AA2DC1"/>
    <w:rsid w:val="00AD1D62"/>
    <w:rsid w:val="00B17B2A"/>
    <w:rsid w:val="00B564C3"/>
    <w:rsid w:val="00CD62DF"/>
    <w:rsid w:val="00CD648D"/>
    <w:rsid w:val="00DA4AE2"/>
    <w:rsid w:val="00DB2BE1"/>
    <w:rsid w:val="00DC57FA"/>
    <w:rsid w:val="00E74CDA"/>
    <w:rsid w:val="00F6254D"/>
    <w:rsid w:val="00F62803"/>
    <w:rsid w:val="00F671D6"/>
    <w:rsid w:val="00F8449E"/>
    <w:rsid w:val="00F91085"/>
    <w:rsid w:val="00F936B1"/>
    <w:rsid w:val="00F96B80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F14D1"/>
  <w15:chartTrackingRefBased/>
  <w15:docId w15:val="{E631FE41-5325-3D44-B3CE-CE3A7E9F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B80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B80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B80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B80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96B80"/>
    <w:pPr>
      <w:numPr>
        <w:numId w:val="15"/>
      </w:numPr>
      <w:contextualSpacing/>
    </w:pPr>
  </w:style>
  <w:style w:type="paragraph" w:styleId="NormalWeb">
    <w:name w:val="Normal (Web)"/>
    <w:basedOn w:val="Normal"/>
    <w:uiPriority w:val="99"/>
    <w:unhideWhenUsed/>
    <w:rsid w:val="00F96B80"/>
    <w:rPr>
      <w:rFonts w:ascii="Times New Roman" w:hAnsi="Times New Roman" w:cs="Times New Roman"/>
    </w:rPr>
  </w:style>
  <w:style w:type="paragraph" w:styleId="Subtitle">
    <w:name w:val="Subtitle"/>
    <w:basedOn w:val="Title"/>
    <w:next w:val="Normal"/>
    <w:link w:val="SubtitleChar"/>
    <w:uiPriority w:val="11"/>
    <w:qFormat/>
    <w:rsid w:val="00F96B80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96B80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F8449E"/>
    <w:rPr>
      <w:color w:val="808080"/>
    </w:rPr>
  </w:style>
  <w:style w:type="table" w:styleId="TableGrid">
    <w:name w:val="Table Grid"/>
    <w:basedOn w:val="TableNormal"/>
    <w:uiPriority w:val="39"/>
    <w:rsid w:val="00F9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4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4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6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B80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B80"/>
    <w:rPr>
      <w:rFonts w:ascii="Arial" w:hAnsi="Arial" w:cs="Arial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671D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7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5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6B80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96B80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B80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table" w:styleId="GridTable4-Accent1">
    <w:name w:val="Grid Table 4 Accent 1"/>
    <w:basedOn w:val="TableNormal"/>
    <w:uiPriority w:val="49"/>
    <w:rsid w:val="00F96B8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96B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B80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B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B80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earsoncmg.com/bc/bc_0media_chem/chem_sim/calorimetry/Calor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58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35</cp:revision>
  <dcterms:created xsi:type="dcterms:W3CDTF">2023-01-11T15:02:00Z</dcterms:created>
  <dcterms:modified xsi:type="dcterms:W3CDTF">2023-06-28T14:48:00Z</dcterms:modified>
</cp:coreProperties>
</file>