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3EE9" w14:textId="77777777" w:rsidR="00AD6746" w:rsidRDefault="00AD6746" w:rsidP="00AD6746">
      <w:pPr>
        <w:pStyle w:val="Title"/>
      </w:pPr>
      <w:r w:rsidRPr="00AD6746">
        <w:t>S</w:t>
      </w:r>
      <w:r w:rsidRPr="00E719B3">
        <w:t>tructure</w:t>
      </w:r>
      <w:r>
        <w:t xml:space="preserve"> </w:t>
      </w:r>
      <w:r w:rsidRPr="00C65EC3">
        <w:t xml:space="preserve">3.1.1 </w:t>
      </w:r>
    </w:p>
    <w:p w14:paraId="604D9077" w14:textId="375ED1E0" w:rsidR="004A5F43" w:rsidRPr="00403984" w:rsidRDefault="00E240E5" w:rsidP="00A23785">
      <w:pPr>
        <w:pStyle w:val="Subtitle"/>
      </w:pPr>
      <w:r w:rsidRPr="00403984">
        <w:t xml:space="preserve">Redesigning the </w:t>
      </w:r>
      <w:r w:rsidR="000D5909" w:rsidRPr="00C65EC3">
        <w:t>periodic table</w:t>
      </w:r>
      <w:r w:rsidRPr="00403984">
        <w:tab/>
      </w:r>
      <w:r w:rsidRPr="00403984">
        <w:tab/>
      </w:r>
      <w:r w:rsidR="00AD6746">
        <w:t xml:space="preserve"> </w:t>
      </w:r>
    </w:p>
    <w:p w14:paraId="1EEF9EBA" w14:textId="50EE880B" w:rsidR="000D5909" w:rsidRPr="00C65EC3" w:rsidRDefault="004A5F43" w:rsidP="00A23785">
      <w:pPr>
        <w:pStyle w:val="Heading2"/>
      </w:pPr>
      <w:r w:rsidRPr="00C65EC3">
        <w:t>Reference</w:t>
      </w:r>
      <w:r w:rsidR="000D5909" w:rsidRPr="00C65EC3">
        <w:t>s</w:t>
      </w:r>
      <w:r w:rsidRPr="00C65EC3">
        <w:t>:</w:t>
      </w:r>
    </w:p>
    <w:p w14:paraId="15650D2B" w14:textId="4BA661A8" w:rsidR="000D5909" w:rsidRPr="00E719B3" w:rsidRDefault="00A97E80" w:rsidP="00A23785">
      <w:r w:rsidRPr="00E719B3">
        <w:rPr>
          <w:bCs/>
        </w:rPr>
        <w:t>S3.1.1</w:t>
      </w:r>
      <w:r w:rsidRPr="00DF69C8">
        <w:t xml:space="preserve"> The periodic table consists of periods, </w:t>
      </w:r>
      <w:proofErr w:type="gramStart"/>
      <w:r w:rsidRPr="00DF69C8">
        <w:t>groups</w:t>
      </w:r>
      <w:proofErr w:type="gramEnd"/>
      <w:r w:rsidRPr="00DF69C8">
        <w:t xml:space="preserve"> and blocks</w:t>
      </w:r>
      <w:r w:rsidR="00AD6746">
        <w:t>.</w:t>
      </w:r>
    </w:p>
    <w:p w14:paraId="1AAC1FBE" w14:textId="48FD375B" w:rsidR="004A5F43" w:rsidRPr="001E24A1" w:rsidRDefault="00A97E80" w:rsidP="00A23785">
      <w:r w:rsidRPr="00E719B3">
        <w:rPr>
          <w:bCs/>
        </w:rPr>
        <w:t>TOK</w:t>
      </w:r>
      <w:r w:rsidRPr="001E24A1">
        <w:t xml:space="preserve"> Patterns and trends </w:t>
      </w:r>
    </w:p>
    <w:p w14:paraId="5B454534" w14:textId="35418948" w:rsidR="00273721" w:rsidRPr="00403984" w:rsidRDefault="004A5F43" w:rsidP="004A5F43">
      <w:pPr>
        <w:pStyle w:val="Heading1"/>
      </w:pPr>
      <w:r w:rsidRPr="00403984">
        <w:t>Aim</w:t>
      </w:r>
      <w:r w:rsidR="00AD6746">
        <w:t xml:space="preserve"> </w:t>
      </w:r>
      <w:r w:rsidR="00273721" w:rsidRPr="00403984">
        <w:t xml:space="preserve"> </w:t>
      </w:r>
    </w:p>
    <w:p w14:paraId="7C48194B" w14:textId="66AB0863" w:rsidR="00FF7FCA" w:rsidRPr="00403984" w:rsidRDefault="00D225CB" w:rsidP="00FF7FCA">
      <w:r w:rsidRPr="00403984">
        <w:t xml:space="preserve">To review </w:t>
      </w:r>
      <w:r w:rsidR="000D5909" w:rsidRPr="00C65EC3">
        <w:t>some</w:t>
      </w:r>
      <w:r w:rsidR="000D5909" w:rsidRPr="00403984">
        <w:t xml:space="preserve"> </w:t>
      </w:r>
      <w:r w:rsidRPr="00403984">
        <w:t xml:space="preserve">proposals of </w:t>
      </w:r>
      <w:r w:rsidR="000D5909" w:rsidRPr="00C65EC3">
        <w:t>different</w:t>
      </w:r>
      <w:r w:rsidRPr="00403984">
        <w:t xml:space="preserve"> designs </w:t>
      </w:r>
      <w:r w:rsidR="000D5909" w:rsidRPr="00C65EC3">
        <w:t>for</w:t>
      </w:r>
      <w:r w:rsidRPr="00403984">
        <w:t xml:space="preserve"> the </w:t>
      </w:r>
      <w:r w:rsidR="000D5909" w:rsidRPr="00C65EC3">
        <w:t>periodic table</w:t>
      </w:r>
      <w:r w:rsidRPr="00403984">
        <w:t xml:space="preserve"> and collaborate with peers to propose your own design.</w:t>
      </w:r>
    </w:p>
    <w:p w14:paraId="6C9DDF5B" w14:textId="74FF47F5" w:rsidR="004A5F43" w:rsidRPr="00403984" w:rsidRDefault="004A5F43" w:rsidP="004A5F43">
      <w:pPr>
        <w:pStyle w:val="Heading1"/>
      </w:pPr>
      <w:r w:rsidRPr="00403984">
        <w:t>Introduction</w:t>
      </w:r>
    </w:p>
    <w:p w14:paraId="25A818BC" w14:textId="1DDAF223" w:rsidR="00A97E80" w:rsidRPr="00A23785" w:rsidRDefault="00A97E80" w:rsidP="00E719B3">
      <w:r w:rsidRPr="00A23785">
        <w:t xml:space="preserve">If there is a defining object in a chemistry lab, or a science classroom, </w:t>
      </w:r>
      <w:r w:rsidR="00C35293" w:rsidRPr="00A23785">
        <w:t>it must be</w:t>
      </w:r>
      <w:r w:rsidRPr="00A23785">
        <w:t xml:space="preserve"> the </w:t>
      </w:r>
      <w:r w:rsidR="000D5909" w:rsidRPr="00A23785">
        <w:t>p</w:t>
      </w:r>
      <w:r w:rsidRPr="00A23785">
        <w:t xml:space="preserve">eriodic </w:t>
      </w:r>
      <w:r w:rsidR="000D5909" w:rsidRPr="00A23785">
        <w:t>t</w:t>
      </w:r>
      <w:r w:rsidRPr="00A23785">
        <w:t xml:space="preserve">able of the </w:t>
      </w:r>
      <w:r w:rsidR="000D5909" w:rsidRPr="00A23785">
        <w:t>e</w:t>
      </w:r>
      <w:r w:rsidRPr="00A23785">
        <w:t>lements. Since its conception</w:t>
      </w:r>
      <w:r w:rsidR="00C35293" w:rsidRPr="00A23785">
        <w:t>,</w:t>
      </w:r>
      <w:r w:rsidRPr="00A23785">
        <w:t xml:space="preserve"> </w:t>
      </w:r>
      <w:r w:rsidR="00C35293" w:rsidRPr="00A23785">
        <w:t>the periodic table</w:t>
      </w:r>
      <w:r w:rsidRPr="00A23785">
        <w:t xml:space="preserve"> has revolutionized and pushed the boundaries of chemistry. But the familiar image of the periodic table is very different from what Mendeleev originally proposed in 1871.</w:t>
      </w:r>
    </w:p>
    <w:p w14:paraId="20E7FCBD" w14:textId="77777777" w:rsidR="00A97E80" w:rsidRPr="00A23785" w:rsidRDefault="00A97E80" w:rsidP="00E719B3"/>
    <w:p w14:paraId="11D1A5CF" w14:textId="40057F3B" w:rsidR="00A97E80" w:rsidRPr="00A23785" w:rsidRDefault="00A97E80">
      <w:r w:rsidRPr="00A23785">
        <w:t>The periodic table design in use today was finalized by Seaborg in 1945</w:t>
      </w:r>
      <w:r w:rsidR="00C35293" w:rsidRPr="00A23785">
        <w:t>.</w:t>
      </w:r>
      <w:r w:rsidRPr="00A23785">
        <w:t xml:space="preserve"> </w:t>
      </w:r>
      <w:r w:rsidR="00C35293" w:rsidRPr="00A23785">
        <w:t>B</w:t>
      </w:r>
      <w:r w:rsidRPr="00A23785">
        <w:t xml:space="preserve">esides being engaged with the discovery of 10 new elements and 100 isotopes, </w:t>
      </w:r>
      <w:r w:rsidR="00C35293" w:rsidRPr="00A23785">
        <w:t xml:space="preserve">Seaborg </w:t>
      </w:r>
      <w:r w:rsidRPr="00A23785">
        <w:t xml:space="preserve">proposed the addition of the actinide and lanthanide series as an additional group (the rare-earth metals or </w:t>
      </w:r>
      <w:r w:rsidR="00B76E96">
        <w:br/>
      </w:r>
      <w:r w:rsidRPr="00A23785">
        <w:t xml:space="preserve">f-group) below the main table, giving the modern </w:t>
      </w:r>
      <w:r w:rsidR="000D5909" w:rsidRPr="00A23785">
        <w:t>periodic table</w:t>
      </w:r>
      <w:r w:rsidRPr="00A23785">
        <w:t xml:space="preserve"> </w:t>
      </w:r>
      <w:proofErr w:type="gramStart"/>
      <w:r w:rsidR="00496E6D" w:rsidRPr="00A23785">
        <w:t>the well-defined shape</w:t>
      </w:r>
      <w:proofErr w:type="gramEnd"/>
      <w:r w:rsidR="00496E6D" w:rsidRPr="00A23785">
        <w:t xml:space="preserve"> </w:t>
      </w:r>
      <w:r w:rsidRPr="00A23785">
        <w:t>we all recognize.</w:t>
      </w:r>
      <w:r w:rsidR="00C35293" w:rsidRPr="00A23785">
        <w:t xml:space="preserve"> </w:t>
      </w:r>
    </w:p>
    <w:p w14:paraId="6D845C3F" w14:textId="77777777" w:rsidR="00A97E80" w:rsidRPr="00A23785" w:rsidRDefault="00A97E80"/>
    <w:p w14:paraId="656E96CE" w14:textId="41F08C22" w:rsidR="005E796F" w:rsidRDefault="00A97E80">
      <w:r w:rsidRPr="00A23785">
        <w:t xml:space="preserve">The current </w:t>
      </w:r>
      <w:r w:rsidR="000D5909" w:rsidRPr="00A23785">
        <w:t>periodic table</w:t>
      </w:r>
      <w:r w:rsidRPr="00A23785">
        <w:t xml:space="preserve"> was completed in 2016 with the addition of the elements </w:t>
      </w:r>
      <w:r w:rsidR="000D5909" w:rsidRPr="00A23785">
        <w:t>n</w:t>
      </w:r>
      <w:r w:rsidRPr="00A23785">
        <w:t xml:space="preserve">ihonium (Nh, </w:t>
      </w:r>
      <w:r w:rsidRPr="00A23785">
        <w:rPr>
          <w:i/>
        </w:rPr>
        <w:t>Z</w:t>
      </w:r>
      <w:r w:rsidR="00B76E96" w:rsidRPr="00A23785">
        <w:t> </w:t>
      </w:r>
      <w:r w:rsidRPr="00A23785">
        <w:t>=</w:t>
      </w:r>
      <w:r w:rsidR="00B76E96" w:rsidRPr="00A23785">
        <w:t> </w:t>
      </w:r>
      <w:r w:rsidRPr="00A23785">
        <w:t xml:space="preserve">113), </w:t>
      </w:r>
      <w:proofErr w:type="spellStart"/>
      <w:r w:rsidR="000D5909" w:rsidRPr="00A23785">
        <w:t>m</w:t>
      </w:r>
      <w:r w:rsidRPr="00A23785">
        <w:t>oscovium</w:t>
      </w:r>
      <w:proofErr w:type="spellEnd"/>
      <w:r w:rsidRPr="00A23785">
        <w:t xml:space="preserve"> (Mc, </w:t>
      </w:r>
      <w:r w:rsidRPr="00A23785">
        <w:rPr>
          <w:i/>
        </w:rPr>
        <w:t>Z</w:t>
      </w:r>
      <w:r w:rsidR="00B76E96" w:rsidRPr="00A23785">
        <w:t> </w:t>
      </w:r>
      <w:r w:rsidRPr="00A23785">
        <w:t>=</w:t>
      </w:r>
      <w:r w:rsidR="00B76E96" w:rsidRPr="00A23785">
        <w:t> </w:t>
      </w:r>
      <w:r w:rsidRPr="00A23785">
        <w:t xml:space="preserve">115), </w:t>
      </w:r>
      <w:r w:rsidR="000D5909" w:rsidRPr="00A23785">
        <w:t>tennessine</w:t>
      </w:r>
      <w:r w:rsidRPr="00A23785">
        <w:t xml:space="preserve"> (Ts, </w:t>
      </w:r>
      <w:r w:rsidRPr="00A23785">
        <w:rPr>
          <w:i/>
        </w:rPr>
        <w:t>Z</w:t>
      </w:r>
      <w:r w:rsidR="00B76E96" w:rsidRPr="00A23785">
        <w:t> </w:t>
      </w:r>
      <w:r w:rsidRPr="00A23785">
        <w:t>=</w:t>
      </w:r>
      <w:r w:rsidR="00B76E96" w:rsidRPr="00A23785">
        <w:t> </w:t>
      </w:r>
      <w:r w:rsidRPr="00A23785">
        <w:t xml:space="preserve">117) and </w:t>
      </w:r>
      <w:proofErr w:type="spellStart"/>
      <w:r w:rsidR="000D5909" w:rsidRPr="00A23785">
        <w:t>oganesson</w:t>
      </w:r>
      <w:proofErr w:type="spellEnd"/>
      <w:r w:rsidRPr="00A23785">
        <w:t xml:space="preserve"> (</w:t>
      </w:r>
      <w:proofErr w:type="spellStart"/>
      <w:r w:rsidRPr="00A23785">
        <w:t>Og</w:t>
      </w:r>
      <w:proofErr w:type="spellEnd"/>
      <w:r w:rsidRPr="00A23785">
        <w:t xml:space="preserve">, </w:t>
      </w:r>
      <w:r w:rsidRPr="00A23785">
        <w:rPr>
          <w:i/>
        </w:rPr>
        <w:t>Z</w:t>
      </w:r>
      <w:r w:rsidR="00B76E96" w:rsidRPr="00A23785">
        <w:t> </w:t>
      </w:r>
      <w:r w:rsidRPr="00A23785">
        <w:t>=</w:t>
      </w:r>
      <w:r w:rsidR="00B76E96" w:rsidRPr="00A23785">
        <w:t> </w:t>
      </w:r>
      <w:r w:rsidRPr="00A23785">
        <w:t xml:space="preserve">118) </w:t>
      </w:r>
      <w:r w:rsidR="000D5909" w:rsidRPr="00A23785">
        <w:t xml:space="preserve">to </w:t>
      </w:r>
      <w:r w:rsidRPr="00A23785">
        <w:t>complet</w:t>
      </w:r>
      <w:r w:rsidR="000D5909" w:rsidRPr="00A23785">
        <w:t>e</w:t>
      </w:r>
      <w:r w:rsidRPr="00A23785">
        <w:t xml:space="preserve"> period 7. </w:t>
      </w:r>
    </w:p>
    <w:p w14:paraId="1F904ACE" w14:textId="77777777" w:rsidR="00B76E96" w:rsidRPr="00A23785" w:rsidRDefault="00B76E96"/>
    <w:p w14:paraId="74B38AFF" w14:textId="5D725EAE" w:rsidR="005E796F" w:rsidRDefault="005E796F">
      <w:r w:rsidRPr="00A23785">
        <w:t>The design of the periodic table has always been of great interest to chemists and physicists alike</w:t>
      </w:r>
      <w:r w:rsidR="00A97E80" w:rsidRPr="00A23785">
        <w:t>,</w:t>
      </w:r>
      <w:r w:rsidRPr="00A23785">
        <w:t xml:space="preserve"> with numerous scientists proposing different designs based on different principles.</w:t>
      </w:r>
      <w:r w:rsidR="000B00D8" w:rsidRPr="00A23785">
        <w:t xml:space="preserve"> </w:t>
      </w:r>
      <w:r w:rsidR="000D5909" w:rsidRPr="00A23785">
        <w:t>Some</w:t>
      </w:r>
      <w:r w:rsidR="000B00D8" w:rsidRPr="00A23785">
        <w:t xml:space="preserve"> of the main drivers behind novel designs of the periodic table </w:t>
      </w:r>
      <w:proofErr w:type="gramStart"/>
      <w:r w:rsidR="000D5909" w:rsidRPr="00A23785">
        <w:t>are</w:t>
      </w:r>
      <w:r w:rsidR="00B76E96">
        <w:t>:</w:t>
      </w:r>
      <w:proofErr w:type="gramEnd"/>
      <w:r w:rsidR="000B00D8" w:rsidRPr="00A23785">
        <w:t xml:space="preserve"> the </w:t>
      </w:r>
      <w:r w:rsidR="00524A0D" w:rsidRPr="00A23785">
        <w:t xml:space="preserve">disputed </w:t>
      </w:r>
      <w:r w:rsidR="000B00D8" w:rsidRPr="00A23785">
        <w:t>positioning of hydrogen</w:t>
      </w:r>
      <w:r w:rsidR="00B76E96">
        <w:t>;</w:t>
      </w:r>
      <w:r w:rsidR="000B00D8" w:rsidRPr="00A23785">
        <w:t xml:space="preserve"> the elimination of empty space between consecutive elements</w:t>
      </w:r>
      <w:r w:rsidR="00524A0D" w:rsidRPr="00A23785">
        <w:t xml:space="preserve"> (consider the distance between H and He, or Be and B)</w:t>
      </w:r>
      <w:r w:rsidR="00B76E96">
        <w:t>;</w:t>
      </w:r>
      <w:r w:rsidR="00524A0D" w:rsidRPr="00A23785">
        <w:t xml:space="preserve"> and the positioning of the </w:t>
      </w:r>
      <w:r w:rsidR="000D5909" w:rsidRPr="00A23785">
        <w:t>l</w:t>
      </w:r>
      <w:r w:rsidR="00524A0D" w:rsidRPr="00A23785">
        <w:t xml:space="preserve">anthanoids and </w:t>
      </w:r>
      <w:r w:rsidR="000D5909" w:rsidRPr="00A23785">
        <w:t>a</w:t>
      </w:r>
      <w:r w:rsidR="00524A0D" w:rsidRPr="00A23785">
        <w:t xml:space="preserve">ctinoids </w:t>
      </w:r>
      <w:r w:rsidR="00B76E96" w:rsidRPr="00A23785">
        <w:t>‘</w:t>
      </w:r>
      <w:r w:rsidR="00524A0D" w:rsidRPr="00A23785">
        <w:t>outside</w:t>
      </w:r>
      <w:r w:rsidR="00B76E96" w:rsidRPr="00A23785">
        <w:t>’</w:t>
      </w:r>
      <w:r w:rsidR="00FF4138" w:rsidRPr="00A23785">
        <w:t xml:space="preserve"> the table</w:t>
      </w:r>
      <w:r w:rsidR="00524A0D" w:rsidRPr="00A23785">
        <w:t xml:space="preserve"> as </w:t>
      </w:r>
      <w:r w:rsidR="00A97E80" w:rsidRPr="00A23785">
        <w:t xml:space="preserve">a </w:t>
      </w:r>
      <w:r w:rsidR="00524A0D" w:rsidRPr="00A23785">
        <w:t xml:space="preserve">separate </w:t>
      </w:r>
      <w:r w:rsidR="00A97E80" w:rsidRPr="00A23785">
        <w:t>group</w:t>
      </w:r>
      <w:r w:rsidR="00FF4138" w:rsidRPr="00A23785">
        <w:t>.</w:t>
      </w:r>
      <w:r w:rsidR="00A5585F" w:rsidRPr="00A23785">
        <w:t xml:space="preserve"> </w:t>
      </w:r>
    </w:p>
    <w:p w14:paraId="6C421ED7" w14:textId="77777777" w:rsidR="00B76E96" w:rsidRPr="00A23785" w:rsidRDefault="00B76E96"/>
    <w:p w14:paraId="5338A63B" w14:textId="613941CA" w:rsidR="000B00D8" w:rsidRDefault="000B00D8">
      <w:r w:rsidRPr="00A23785">
        <w:t>Some resources on these designs are given below.</w:t>
      </w:r>
      <w:r w:rsidR="00B76E96">
        <w:t xml:space="preserve"> </w:t>
      </w:r>
    </w:p>
    <w:p w14:paraId="3FA61325" w14:textId="77777777" w:rsidR="00B76E96" w:rsidRPr="00A23785" w:rsidRDefault="00B76E96"/>
    <w:p w14:paraId="238120FA" w14:textId="2969A190" w:rsidR="005E796F" w:rsidRDefault="000B00D8">
      <w:r w:rsidRPr="00A23785">
        <w:t xml:space="preserve">Review these resources in small groups in your class and then propose </w:t>
      </w:r>
      <w:r w:rsidR="00A97E80" w:rsidRPr="00A23785">
        <w:t>a</w:t>
      </w:r>
      <w:r w:rsidRPr="00A23785">
        <w:t xml:space="preserve"> design</w:t>
      </w:r>
      <w:r w:rsidR="00A97E80" w:rsidRPr="00A23785">
        <w:t xml:space="preserve"> of your own</w:t>
      </w:r>
      <w:r w:rsidR="00524A0D" w:rsidRPr="00A23785">
        <w:t>.</w:t>
      </w:r>
      <w:r w:rsidR="00EB1C5F">
        <w:t xml:space="preserve"> </w:t>
      </w:r>
    </w:p>
    <w:p w14:paraId="50B0CB07" w14:textId="77777777" w:rsidR="00EB1C5F" w:rsidRDefault="00EB1C5F"/>
    <w:p w14:paraId="5467D8DE" w14:textId="77777777" w:rsidR="00EB1C5F" w:rsidRPr="00A23785" w:rsidRDefault="00EB1C5F"/>
    <w:p w14:paraId="5E75C420" w14:textId="77777777" w:rsidR="0046116F" w:rsidRPr="00C65EC3" w:rsidRDefault="0046116F" w:rsidP="00524A0D">
      <w:pPr>
        <w:rPr>
          <w:rFonts w:eastAsia="Times New Roman" w:cstheme="minorHAnsi"/>
          <w:shd w:val="clear" w:color="auto" w:fill="FCFCFC"/>
        </w:rPr>
      </w:pPr>
    </w:p>
    <w:p w14:paraId="664520B3" w14:textId="63CA022D" w:rsidR="00F6669A" w:rsidRDefault="00000000" w:rsidP="00A23785">
      <w:pPr>
        <w:pStyle w:val="ListParagraph"/>
        <w:numPr>
          <w:ilvl w:val="0"/>
          <w:numId w:val="31"/>
        </w:numPr>
      </w:pPr>
      <w:hyperlink r:id="rId7" w:history="1">
        <w:r w:rsidR="008A3916" w:rsidRPr="00A23785">
          <w:rPr>
            <w:rStyle w:val="Hyperlink"/>
          </w:rPr>
          <w:t>https://www.researchgate.net/publication/305891852_An_Element_of_Atomic_Number_Zero</w:t>
        </w:r>
      </w:hyperlink>
      <w:r w:rsidR="008A3916" w:rsidRPr="00A23785">
        <w:t xml:space="preserve"> </w:t>
      </w:r>
    </w:p>
    <w:p w14:paraId="5F59C50E" w14:textId="77777777" w:rsidR="00F6669A" w:rsidRDefault="00F6669A" w:rsidP="00A23785"/>
    <w:p w14:paraId="46E147FC" w14:textId="6F24CFC5" w:rsidR="00F6669A" w:rsidRDefault="00713694" w:rsidP="006A5496">
      <w:pPr>
        <w:jc w:val="center"/>
      </w:pPr>
      <w:r>
        <w:rPr>
          <w:noProof/>
          <w:lang w:val="en-GB" w:eastAsia="en-GB"/>
        </w:rPr>
        <w:pict w14:anchorId="5A4954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393.5pt">
            <v:imagedata r:id="rId8" o:title="S3_1_1_fig 1"/>
          </v:shape>
        </w:pict>
      </w:r>
    </w:p>
    <w:p w14:paraId="06382A0E" w14:textId="43F46B1D" w:rsidR="00E719B3" w:rsidRDefault="005719CF" w:rsidP="006A5496">
      <w:pPr>
        <w:pStyle w:val="Heading2"/>
        <w:jc w:val="center"/>
      </w:pPr>
      <w:r>
        <w:t>The</w:t>
      </w:r>
      <w:r w:rsidRPr="006379D1">
        <w:t xml:space="preserve"> </w:t>
      </w:r>
      <w:r w:rsidR="00F6669A" w:rsidRPr="006379D1">
        <w:t xml:space="preserve">Andreas von </w:t>
      </w:r>
      <w:proofErr w:type="spellStart"/>
      <w:r w:rsidR="00F6669A" w:rsidRPr="006379D1">
        <w:t>Antropoff</w:t>
      </w:r>
      <w:proofErr w:type="spellEnd"/>
      <w:r w:rsidR="00F6669A" w:rsidRPr="006379D1">
        <w:t xml:space="preserve"> periodic table with the inclusion of an ‘element zero’</w:t>
      </w:r>
    </w:p>
    <w:p w14:paraId="503623DF" w14:textId="77777777" w:rsidR="00E719B3" w:rsidRDefault="00E719B3" w:rsidP="00A23785"/>
    <w:p w14:paraId="69A31FB5" w14:textId="7243B1DF" w:rsidR="006A5496" w:rsidRDefault="006A5496">
      <w:pPr>
        <w:spacing w:line="240" w:lineRule="auto"/>
      </w:pPr>
      <w:r>
        <w:br w:type="page"/>
      </w:r>
    </w:p>
    <w:p w14:paraId="2A0BBB36" w14:textId="77777777" w:rsidR="0046116F" w:rsidRPr="00A23785" w:rsidRDefault="0046116F" w:rsidP="00A23785"/>
    <w:p w14:paraId="54BBFF29" w14:textId="77777777" w:rsidR="00EB1C5F" w:rsidRDefault="00000000" w:rsidP="00A23785">
      <w:pPr>
        <w:pStyle w:val="ListParagraph"/>
        <w:numPr>
          <w:ilvl w:val="0"/>
          <w:numId w:val="31"/>
        </w:numPr>
      </w:pPr>
      <w:hyperlink r:id="rId9" w:history="1">
        <w:r w:rsidR="003847FE" w:rsidRPr="00A23785">
          <w:rPr>
            <w:rStyle w:val="Hyperlink"/>
          </w:rPr>
          <w:t>http://acshist.scs.illinois.edu/bulletin_open_access/v34-2/v34-2%20p141-145.pdf</w:t>
        </w:r>
      </w:hyperlink>
      <w:r w:rsidR="003847FE" w:rsidRPr="00A23785">
        <w:t xml:space="preserve"> </w:t>
      </w:r>
      <w:r w:rsidR="00F6669A">
        <w:t xml:space="preserve"> </w:t>
      </w:r>
    </w:p>
    <w:p w14:paraId="6A1BEECE" w14:textId="4B38A5B4" w:rsidR="0046116F" w:rsidRDefault="00524A0D" w:rsidP="00EB1C5F">
      <w:r w:rsidRPr="00A23785">
        <w:br/>
      </w:r>
    </w:p>
    <w:p w14:paraId="1396B489" w14:textId="0B72F8B5" w:rsidR="00F6669A" w:rsidRPr="00D445AF" w:rsidRDefault="00713694" w:rsidP="006A5496">
      <w:pPr>
        <w:jc w:val="center"/>
      </w:pPr>
      <w:r>
        <w:rPr>
          <w:noProof/>
          <w:lang w:val="en-GB" w:eastAsia="en-GB"/>
        </w:rPr>
        <w:pict w14:anchorId="77E03A6A">
          <v:shape id="_x0000_i1026" type="#_x0000_t75" style="width:448.5pt;height:315pt">
            <v:imagedata r:id="rId10" o:title="S3_1_1_fig 2"/>
          </v:shape>
        </w:pict>
      </w:r>
    </w:p>
    <w:p w14:paraId="235982C5" w14:textId="62AB5F61" w:rsidR="006A5496" w:rsidRDefault="00F6669A" w:rsidP="006A5496">
      <w:pPr>
        <w:pStyle w:val="Heading2"/>
        <w:jc w:val="center"/>
      </w:pPr>
      <w:r w:rsidRPr="00D445AF">
        <w:t>The ‘periodic snail’</w:t>
      </w:r>
    </w:p>
    <w:p w14:paraId="31F9D8FB" w14:textId="4BF8D593" w:rsidR="006A5496" w:rsidRDefault="00E719B3" w:rsidP="00A23785">
      <w:r>
        <w:t xml:space="preserve"> </w:t>
      </w:r>
    </w:p>
    <w:p w14:paraId="24264C82" w14:textId="77777777" w:rsidR="006A5496" w:rsidRDefault="006A5496">
      <w:pPr>
        <w:spacing w:line="240" w:lineRule="auto"/>
      </w:pPr>
      <w:r>
        <w:br w:type="page"/>
      </w:r>
    </w:p>
    <w:p w14:paraId="08B2BC92" w14:textId="77777777" w:rsidR="00F6669A" w:rsidRDefault="00F6669A" w:rsidP="00A23785"/>
    <w:p w14:paraId="1BBB341F" w14:textId="2B2CA5BB" w:rsidR="003847FE" w:rsidRDefault="00000000" w:rsidP="00A23785">
      <w:pPr>
        <w:pStyle w:val="ListParagraph"/>
        <w:numPr>
          <w:ilvl w:val="0"/>
          <w:numId w:val="31"/>
        </w:numPr>
      </w:pPr>
      <w:hyperlink r:id="rId11" w:history="1">
        <w:r w:rsidR="003847FE" w:rsidRPr="00A23785">
          <w:rPr>
            <w:rStyle w:val="Hyperlink"/>
          </w:rPr>
          <w:t>https://www.researchgate.net/publication/225545084_Charles_Janet_Unrecognized_genius_of_the_periodic_system</w:t>
        </w:r>
      </w:hyperlink>
      <w:r w:rsidR="003847FE" w:rsidRPr="00A23785">
        <w:t xml:space="preserve"> </w:t>
      </w:r>
      <w:r w:rsidR="00F6669A">
        <w:t xml:space="preserve"> </w:t>
      </w:r>
    </w:p>
    <w:p w14:paraId="6259717D" w14:textId="77777777" w:rsidR="00F6669A" w:rsidRDefault="00F6669A" w:rsidP="00A23785"/>
    <w:p w14:paraId="2F642DE9" w14:textId="77777777" w:rsidR="00F6669A" w:rsidRDefault="00F6669A" w:rsidP="00A23785"/>
    <w:p w14:paraId="7AEC261F" w14:textId="004B55DF" w:rsidR="00E719B3" w:rsidRDefault="00713694" w:rsidP="006A5496">
      <w:pPr>
        <w:jc w:val="center"/>
        <w:rPr>
          <w:color w:val="FF0000"/>
        </w:rPr>
      </w:pPr>
      <w:r>
        <w:rPr>
          <w:noProof/>
          <w:lang w:val="en-GB" w:eastAsia="en-GB"/>
        </w:rPr>
        <w:pict w14:anchorId="0BBA1959">
          <v:shape id="_x0000_i1027" type="#_x0000_t75" style="width:318.5pt;height:332.5pt">
            <v:imagedata r:id="rId12" o:title="S3_1_1_fig 3"/>
          </v:shape>
        </w:pict>
      </w:r>
    </w:p>
    <w:p w14:paraId="40AEF9BE" w14:textId="77777777" w:rsidR="00E719B3" w:rsidRDefault="00E719B3" w:rsidP="006A5496">
      <w:pPr>
        <w:jc w:val="center"/>
        <w:rPr>
          <w:color w:val="FF0000"/>
        </w:rPr>
      </w:pPr>
    </w:p>
    <w:p w14:paraId="2D18C8AF" w14:textId="6376FDFA" w:rsidR="00E719B3" w:rsidRDefault="005719CF" w:rsidP="006A5496">
      <w:pPr>
        <w:pStyle w:val="Heading2"/>
        <w:jc w:val="center"/>
        <w:rPr>
          <w:lang w:val="en-GB"/>
        </w:rPr>
      </w:pPr>
      <w:r>
        <w:t>The</w:t>
      </w:r>
      <w:r w:rsidR="00E719B3" w:rsidRPr="00403984">
        <w:fldChar w:fldCharType="begin"/>
      </w:r>
      <w:r w:rsidR="00E719B3" w:rsidRPr="00403984">
        <w:instrText xml:space="preserve"> INCLUDEPICTURE "https://www.researchgate.net/profile/Philip-Stewart/publication/331285671/figure/fig2/AS:961465473331210@1606242640394/Periodic-spiral-by-Charles-Janet_Q320.jpg" \* MERGEFORMATINET </w:instrText>
      </w:r>
      <w:r w:rsidR="00E719B3" w:rsidRPr="00403984">
        <w:fldChar w:fldCharType="end"/>
      </w:r>
      <w:r w:rsidR="00E719B3">
        <w:t xml:space="preserve"> </w:t>
      </w:r>
      <w:r w:rsidR="00E719B3" w:rsidRPr="00403984">
        <w:rPr>
          <w:lang w:val="en-GB"/>
        </w:rPr>
        <w:t>Charles Janet helicoidal</w:t>
      </w:r>
      <w:r w:rsidR="00E719B3">
        <w:rPr>
          <w:lang w:val="en-GB"/>
        </w:rPr>
        <w:t>/discoid</w:t>
      </w:r>
      <w:r w:rsidR="00E719B3" w:rsidRPr="00403984">
        <w:rPr>
          <w:lang w:val="en-GB"/>
        </w:rPr>
        <w:t xml:space="preserve"> representation</w:t>
      </w:r>
    </w:p>
    <w:p w14:paraId="3142171E" w14:textId="73A14A39" w:rsidR="00F6669A" w:rsidRPr="00A23785" w:rsidRDefault="00F6669A" w:rsidP="00A23785"/>
    <w:p w14:paraId="15B6F496" w14:textId="6529F7B1" w:rsidR="006A5496" w:rsidRDefault="006A5496">
      <w:pPr>
        <w:spacing w:line="240" w:lineRule="auto"/>
      </w:pPr>
      <w:r>
        <w:br w:type="page"/>
      </w:r>
    </w:p>
    <w:p w14:paraId="16103D89" w14:textId="77777777" w:rsidR="0046116F" w:rsidRPr="00A23785" w:rsidRDefault="0046116F" w:rsidP="00A23785"/>
    <w:p w14:paraId="6C323111" w14:textId="08A5A3BF" w:rsidR="00E719B3" w:rsidRDefault="00000000" w:rsidP="00A23785">
      <w:pPr>
        <w:pStyle w:val="ListParagraph"/>
        <w:numPr>
          <w:ilvl w:val="0"/>
          <w:numId w:val="31"/>
        </w:numPr>
      </w:pPr>
      <w:hyperlink r:id="rId13" w:history="1">
        <w:r w:rsidR="0046116F" w:rsidRPr="00A23785">
          <w:rPr>
            <w:rStyle w:val="Hyperlink"/>
          </w:rPr>
          <w:t>https://www.researchgate.net/publication/331285671_From_telluric_helix_to_telluric_remix</w:t>
        </w:r>
      </w:hyperlink>
      <w:r w:rsidR="0046116F" w:rsidRPr="00A23785">
        <w:t xml:space="preserve"> </w:t>
      </w:r>
      <w:r w:rsidR="00E719B3">
        <w:t xml:space="preserve"> </w:t>
      </w:r>
    </w:p>
    <w:p w14:paraId="79730EE9" w14:textId="77777777" w:rsidR="00E719B3" w:rsidRDefault="00E719B3" w:rsidP="00A23785"/>
    <w:p w14:paraId="0050838F" w14:textId="77777777" w:rsidR="00E719B3" w:rsidRDefault="00E719B3" w:rsidP="00A23785"/>
    <w:p w14:paraId="7C92D889" w14:textId="12D04CBC" w:rsidR="00E719B3" w:rsidRDefault="00713694" w:rsidP="006A5496">
      <w:pPr>
        <w:jc w:val="center"/>
      </w:pPr>
      <w:r>
        <w:rPr>
          <w:rFonts w:ascii="Times New Roman" w:hAnsi="Times New Roman"/>
          <w:noProof/>
          <w:lang w:val="en-GB" w:eastAsia="en-GB"/>
        </w:rPr>
        <w:pict w14:anchorId="5B186568">
          <v:shape id="_x0000_i1028" type="#_x0000_t75" style="width:467.5pt;height:163pt">
            <v:imagedata r:id="rId14" o:title="S3_1_1_fig 4"/>
          </v:shape>
        </w:pict>
      </w:r>
    </w:p>
    <w:p w14:paraId="412E65C2" w14:textId="12A8B083" w:rsidR="00524A0D" w:rsidRDefault="00524A0D" w:rsidP="006A5496">
      <w:pPr>
        <w:jc w:val="center"/>
      </w:pPr>
    </w:p>
    <w:p w14:paraId="0DA96220" w14:textId="706B04AC" w:rsidR="005719CF" w:rsidRDefault="005719CF" w:rsidP="006A5496">
      <w:pPr>
        <w:pStyle w:val="Heading2"/>
        <w:jc w:val="center"/>
      </w:pPr>
      <w:r>
        <w:t>The</w:t>
      </w:r>
      <w:r w:rsidR="00E719B3">
        <w:t xml:space="preserve"> </w:t>
      </w:r>
      <w:r w:rsidR="00E719B3" w:rsidRPr="00F10E64">
        <w:t>‘telluric remix’</w:t>
      </w:r>
    </w:p>
    <w:p w14:paraId="59BB5BCA" w14:textId="77777777" w:rsidR="00EB1C5F" w:rsidRPr="00EB1C5F" w:rsidRDefault="00EB1C5F" w:rsidP="00EB1C5F"/>
    <w:p w14:paraId="5DC8AB5D" w14:textId="77777777" w:rsidR="00E719B3" w:rsidRDefault="00E719B3" w:rsidP="00A23785"/>
    <w:p w14:paraId="179230A1" w14:textId="22015089" w:rsidR="00C35293" w:rsidRPr="00A23785" w:rsidRDefault="00524A0D" w:rsidP="00A23785">
      <w:pPr>
        <w:pStyle w:val="ListParagraph"/>
        <w:numPr>
          <w:ilvl w:val="0"/>
          <w:numId w:val="31"/>
        </w:numPr>
        <w:rPr>
          <w:sz w:val="24"/>
          <w:shd w:val="clear" w:color="auto" w:fill="FCFCFC"/>
          <w:lang w:val="en-GB"/>
        </w:rPr>
      </w:pPr>
      <w:r w:rsidRPr="00A23785">
        <w:t>Marks, E.G., Marks, J.A. Mendeleyev revisited. </w:t>
      </w:r>
      <w:r w:rsidRPr="00A23785">
        <w:rPr>
          <w:i/>
        </w:rPr>
        <w:t>Found Chem</w:t>
      </w:r>
      <w:r w:rsidRPr="00A23785">
        <w:t xml:space="preserve"> 23, 215–223 (2021). </w:t>
      </w:r>
      <w:hyperlink r:id="rId15" w:history="1">
        <w:r w:rsidRPr="00A23785">
          <w:rPr>
            <w:rStyle w:val="Hyperlink"/>
          </w:rPr>
          <w:t>https://doi.org/10.1007/s10698-021-09398-4</w:t>
        </w:r>
      </w:hyperlink>
      <w:r w:rsidRPr="00A23785">
        <w:t xml:space="preserve"> – </w:t>
      </w:r>
      <w:r w:rsidR="00F85626" w:rsidRPr="00A23785">
        <w:rPr>
          <w:rFonts w:ascii="Helvetica" w:hAnsi="Helvetica" w:cs="Helvetica"/>
          <w:color w:val="000000"/>
          <w:sz w:val="24"/>
          <w:szCs w:val="24"/>
          <w:lang w:val="en-GB"/>
        </w:rPr>
        <w:t xml:space="preserve">A compromise </w:t>
      </w:r>
      <w:r w:rsidR="00A23785" w:rsidRPr="00A23785">
        <w:rPr>
          <w:rFonts w:ascii="Helvetica" w:hAnsi="Helvetica" w:cs="Helvetica"/>
          <w:color w:val="000000"/>
          <w:sz w:val="24"/>
          <w:szCs w:val="24"/>
          <w:lang w:val="en-GB"/>
        </w:rPr>
        <w:t xml:space="preserve">between Mendeleev’s groups and </w:t>
      </w:r>
      <w:r w:rsidR="00F85626" w:rsidRPr="00A23785">
        <w:rPr>
          <w:rFonts w:ascii="Helvetica" w:hAnsi="Helvetica" w:cs="Helvetica"/>
          <w:color w:val="000000"/>
          <w:sz w:val="24"/>
          <w:szCs w:val="24"/>
          <w:lang w:val="en-GB"/>
        </w:rPr>
        <w:t>electronic structure configurations</w:t>
      </w:r>
      <w:r w:rsidR="00A23785" w:rsidRPr="00A23785">
        <w:rPr>
          <w:rFonts w:ascii="Helvetica" w:hAnsi="Helvetica" w:cs="Helvetica"/>
          <w:color w:val="000000"/>
          <w:sz w:val="24"/>
          <w:szCs w:val="24"/>
          <w:lang w:val="en-GB"/>
        </w:rPr>
        <w:t>.</w:t>
      </w:r>
    </w:p>
    <w:p w14:paraId="244989A6" w14:textId="4D499560" w:rsidR="0046116F" w:rsidRPr="00403984" w:rsidRDefault="0046116F" w:rsidP="0046116F">
      <w:pPr>
        <w:jc w:val="center"/>
        <w:rPr>
          <w:rFonts w:ascii="Times New Roman" w:hAnsi="Times New Roman"/>
        </w:rPr>
      </w:pPr>
      <w:r w:rsidRPr="00403984">
        <w:rPr>
          <w:rFonts w:ascii="Times New Roman" w:hAnsi="Times New Roman"/>
        </w:rPr>
        <w:fldChar w:fldCharType="begin"/>
      </w:r>
      <w:r w:rsidRPr="00403984">
        <w:rPr>
          <w:rFonts w:ascii="Times New Roman" w:hAnsi="Times New Roman"/>
        </w:rPr>
        <w:instrText xml:space="preserve"> INCLUDEPICTURE "https://www.researchgate.net/profile/Philip-Stewart/publication/331285671/figure/fig5/AS:961465473302545@1606242640880/My-Telluric-Remix-Arabic-numerals-for-shells-Roman-numerals-for-Janets-periods_W640.jpg" \* MERGEFORMATINET </w:instrText>
      </w:r>
      <w:r w:rsidRPr="00403984">
        <w:rPr>
          <w:rFonts w:ascii="Times New Roman" w:hAnsi="Times New Roman"/>
        </w:rPr>
        <w:fldChar w:fldCharType="end"/>
      </w:r>
    </w:p>
    <w:p w14:paraId="007869A2" w14:textId="5FCCD914" w:rsidR="00FF7FCA" w:rsidRPr="00D445AF" w:rsidRDefault="00713694" w:rsidP="006A5496">
      <w:pPr>
        <w:jc w:val="center"/>
      </w:pPr>
      <w:r>
        <w:rPr>
          <w:noProof/>
          <w:lang w:val="en-GB" w:eastAsia="en-GB"/>
        </w:rPr>
        <w:pict w14:anchorId="6BB71AD6">
          <v:shape id="_x0000_i1029" type="#_x0000_t75" style="width:468.5pt;height:218pt">
            <v:imagedata r:id="rId16" o:title="S3_1_1_fig 5"/>
          </v:shape>
        </w:pict>
      </w:r>
    </w:p>
    <w:p w14:paraId="7B3D85FA" w14:textId="3F93D6F6" w:rsidR="00A5513F" w:rsidRPr="00D445AF" w:rsidRDefault="00A5513F" w:rsidP="006A5496">
      <w:pPr>
        <w:jc w:val="center"/>
      </w:pPr>
    </w:p>
    <w:p w14:paraId="689C8CC5" w14:textId="4AE93861" w:rsidR="00DF69C8" w:rsidRPr="00C65EC3" w:rsidRDefault="00DF69C8" w:rsidP="006A5496">
      <w:pPr>
        <w:pStyle w:val="Heading2"/>
        <w:jc w:val="center"/>
      </w:pPr>
      <w:r w:rsidRPr="00D445AF">
        <w:t>Mendeleev revisited</w:t>
      </w:r>
    </w:p>
    <w:sectPr w:rsidR="00DF69C8" w:rsidRPr="00C65EC3" w:rsidSect="00713694">
      <w:headerReference w:type="default" r:id="rId17"/>
      <w:footerReference w:type="default" r:id="rId18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3B540" w14:textId="77777777" w:rsidR="004503FE" w:rsidRDefault="004503FE" w:rsidP="00E61931">
      <w:r>
        <w:separator/>
      </w:r>
    </w:p>
  </w:endnote>
  <w:endnote w:type="continuationSeparator" w:id="0">
    <w:p w14:paraId="27B55728" w14:textId="77777777" w:rsidR="004503FE" w:rsidRDefault="004503FE" w:rsidP="00E61931">
      <w:r>
        <w:continuationSeparator/>
      </w:r>
    </w:p>
  </w:endnote>
  <w:endnote w:type="continuationNotice" w:id="1">
    <w:p w14:paraId="2FBA8D92" w14:textId="77777777" w:rsidR="004503FE" w:rsidRDefault="004503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-Nspire Sans">
    <w:altName w:val="Microsoft JhengHei"/>
    <w:charset w:val="86"/>
    <w:family w:val="swiss"/>
    <w:pitch w:val="variable"/>
    <w:sig w:usb0="A00002BF" w:usb1="7ACFFCFB" w:usb2="00000016" w:usb3="00000000" w:csb0="001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28CF" w14:textId="77777777" w:rsidR="00713694" w:rsidRDefault="00713694" w:rsidP="00713694">
    <w:pPr>
      <w:jc w:val="center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© Pearson Education Ltd 2023. Copying permitted for purchasing institution only. This material is not copyright free.</w:t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ab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begin"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instrText xml:space="preserve"> PAGE   \* MERGEFORMAT </w:instrText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separate"/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1</w:t>
    </w:r>
    <w:r w:rsidRPr="001D769E">
      <w:rPr>
        <w:rFonts w:eastAsia="Times New Roman"/>
        <w:noProof/>
        <w:color w:val="263238"/>
        <w:sz w:val="16"/>
        <w:szCs w:val="16"/>
        <w:shd w:val="clear" w:color="auto" w:fill="FFFFFF"/>
        <w:lang w:eastAsia="en-GB"/>
      </w:rPr>
      <w:fldChar w:fldCharType="end"/>
    </w:r>
  </w:p>
  <w:p w14:paraId="7A4A8639" w14:textId="77777777" w:rsidR="00713694" w:rsidRDefault="007136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D0839" w14:textId="77777777" w:rsidR="004503FE" w:rsidRDefault="004503FE" w:rsidP="00E61931">
      <w:r>
        <w:separator/>
      </w:r>
    </w:p>
  </w:footnote>
  <w:footnote w:type="continuationSeparator" w:id="0">
    <w:p w14:paraId="4A5D8071" w14:textId="77777777" w:rsidR="004503FE" w:rsidRDefault="004503FE" w:rsidP="00E61931">
      <w:r>
        <w:continuationSeparator/>
      </w:r>
    </w:p>
  </w:footnote>
  <w:footnote w:type="continuationNotice" w:id="1">
    <w:p w14:paraId="49CE3931" w14:textId="77777777" w:rsidR="004503FE" w:rsidRDefault="004503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3C26" w14:textId="4B5440DE" w:rsidR="00713694" w:rsidRDefault="00713694" w:rsidP="00713694">
    <w:pPr>
      <w:pStyle w:val="Header"/>
      <w:ind w:left="-1418"/>
    </w:pPr>
    <w:r>
      <w:rPr>
        <w:noProof/>
      </w:rPr>
      <w:drawing>
        <wp:inline distT="0" distB="0" distL="0" distR="0" wp14:anchorId="7A4973FD" wp14:editId="4AA308E6">
          <wp:extent cx="7747000" cy="806450"/>
          <wp:effectExtent l="0" t="0" r="635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229" cy="806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2CA3"/>
    <w:multiLevelType w:val="hybridMultilevel"/>
    <w:tmpl w:val="90209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3D2C"/>
    <w:multiLevelType w:val="hybridMultilevel"/>
    <w:tmpl w:val="E9ACF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0F9A"/>
    <w:multiLevelType w:val="hybridMultilevel"/>
    <w:tmpl w:val="2D9C2C06"/>
    <w:lvl w:ilvl="0" w:tplc="30E89E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D7BC6"/>
    <w:multiLevelType w:val="multilevel"/>
    <w:tmpl w:val="39D2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7534F7"/>
    <w:multiLevelType w:val="hybridMultilevel"/>
    <w:tmpl w:val="E3AA7640"/>
    <w:lvl w:ilvl="0" w:tplc="5090F97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47C78"/>
    <w:multiLevelType w:val="hybridMultilevel"/>
    <w:tmpl w:val="E9723CF0"/>
    <w:lvl w:ilvl="0" w:tplc="648E2654">
      <w:start w:val="1"/>
      <w:numFmt w:val="bullet"/>
      <w:lvlText w:val="*"/>
      <w:lvlJc w:val="left"/>
      <w:pPr>
        <w:ind w:left="720" w:hanging="360"/>
      </w:pPr>
      <w:rPr>
        <w:rFonts w:ascii="TI-Nspire Sans" w:eastAsia="TI-Nspire Sans" w:hAnsi="TI-Nspire Sans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304A1"/>
    <w:multiLevelType w:val="hybridMultilevel"/>
    <w:tmpl w:val="985A5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13B18"/>
    <w:multiLevelType w:val="hybridMultilevel"/>
    <w:tmpl w:val="8EAE2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24669"/>
    <w:multiLevelType w:val="hybridMultilevel"/>
    <w:tmpl w:val="14D6D0A6"/>
    <w:lvl w:ilvl="0" w:tplc="C4C8BA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C7F3B"/>
    <w:multiLevelType w:val="hybridMultilevel"/>
    <w:tmpl w:val="AF16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F4CA1"/>
    <w:multiLevelType w:val="hybridMultilevel"/>
    <w:tmpl w:val="191E01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77F6AF6"/>
    <w:multiLevelType w:val="hybridMultilevel"/>
    <w:tmpl w:val="B6D6E292"/>
    <w:lvl w:ilvl="0" w:tplc="897CCF50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color w:val="4472C4" w:themeColor="accent1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A57C3"/>
    <w:multiLevelType w:val="hybridMultilevel"/>
    <w:tmpl w:val="1E422E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0030F"/>
    <w:multiLevelType w:val="hybridMultilevel"/>
    <w:tmpl w:val="201AE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4668D"/>
    <w:multiLevelType w:val="hybridMultilevel"/>
    <w:tmpl w:val="EA2AED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560CC"/>
    <w:multiLevelType w:val="hybridMultilevel"/>
    <w:tmpl w:val="5E44DA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8571665"/>
    <w:multiLevelType w:val="hybridMultilevel"/>
    <w:tmpl w:val="6F48B6B4"/>
    <w:lvl w:ilvl="0" w:tplc="D3B8F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D26045"/>
    <w:multiLevelType w:val="hybridMultilevel"/>
    <w:tmpl w:val="4954735C"/>
    <w:lvl w:ilvl="0" w:tplc="34AAC8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551B0E"/>
    <w:multiLevelType w:val="hybridMultilevel"/>
    <w:tmpl w:val="49A00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77A35"/>
    <w:multiLevelType w:val="hybridMultilevel"/>
    <w:tmpl w:val="90AA2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0535C"/>
    <w:multiLevelType w:val="hybridMultilevel"/>
    <w:tmpl w:val="619E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9137B"/>
    <w:multiLevelType w:val="hybridMultilevel"/>
    <w:tmpl w:val="2E561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628E3"/>
    <w:multiLevelType w:val="hybridMultilevel"/>
    <w:tmpl w:val="D68AE8D8"/>
    <w:lvl w:ilvl="0" w:tplc="61B4BEC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5B1913D7"/>
    <w:multiLevelType w:val="hybridMultilevel"/>
    <w:tmpl w:val="8D2A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C4E32"/>
    <w:multiLevelType w:val="hybridMultilevel"/>
    <w:tmpl w:val="CA84C32A"/>
    <w:lvl w:ilvl="0" w:tplc="AE0462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E68F3"/>
    <w:multiLevelType w:val="hybridMultilevel"/>
    <w:tmpl w:val="2F7049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43B15"/>
    <w:multiLevelType w:val="hybridMultilevel"/>
    <w:tmpl w:val="B56C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11091"/>
    <w:multiLevelType w:val="hybridMultilevel"/>
    <w:tmpl w:val="FA7E6F38"/>
    <w:lvl w:ilvl="0" w:tplc="D742B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5D3118"/>
    <w:multiLevelType w:val="hybridMultilevel"/>
    <w:tmpl w:val="263ACB9C"/>
    <w:lvl w:ilvl="0" w:tplc="35E4D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02C44"/>
    <w:multiLevelType w:val="hybridMultilevel"/>
    <w:tmpl w:val="7C1A9254"/>
    <w:lvl w:ilvl="0" w:tplc="770CA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8527D"/>
    <w:multiLevelType w:val="hybridMultilevel"/>
    <w:tmpl w:val="7200D05E"/>
    <w:lvl w:ilvl="0" w:tplc="9D3EBD7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0667015">
    <w:abstractNumId w:val="26"/>
  </w:num>
  <w:num w:numId="2" w16cid:durableId="2034189904">
    <w:abstractNumId w:val="1"/>
  </w:num>
  <w:num w:numId="3" w16cid:durableId="1613050371">
    <w:abstractNumId w:val="23"/>
  </w:num>
  <w:num w:numId="4" w16cid:durableId="1398437040">
    <w:abstractNumId w:val="9"/>
  </w:num>
  <w:num w:numId="5" w16cid:durableId="1858501870">
    <w:abstractNumId w:val="22"/>
  </w:num>
  <w:num w:numId="6" w16cid:durableId="1967812820">
    <w:abstractNumId w:val="20"/>
  </w:num>
  <w:num w:numId="7" w16cid:durableId="518013339">
    <w:abstractNumId w:val="13"/>
  </w:num>
  <w:num w:numId="8" w16cid:durableId="368261880">
    <w:abstractNumId w:val="0"/>
  </w:num>
  <w:num w:numId="9" w16cid:durableId="528688862">
    <w:abstractNumId w:val="18"/>
  </w:num>
  <w:num w:numId="10" w16cid:durableId="620501405">
    <w:abstractNumId w:val="10"/>
  </w:num>
  <w:num w:numId="11" w16cid:durableId="2142266531">
    <w:abstractNumId w:val="29"/>
  </w:num>
  <w:num w:numId="12" w16cid:durableId="1344285951">
    <w:abstractNumId w:val="30"/>
  </w:num>
  <w:num w:numId="13" w16cid:durableId="1176923311">
    <w:abstractNumId w:val="16"/>
  </w:num>
  <w:num w:numId="14" w16cid:durableId="1994021827">
    <w:abstractNumId w:val="27"/>
  </w:num>
  <w:num w:numId="15" w16cid:durableId="1448280073">
    <w:abstractNumId w:val="12"/>
  </w:num>
  <w:num w:numId="16" w16cid:durableId="1334379474">
    <w:abstractNumId w:val="19"/>
  </w:num>
  <w:num w:numId="17" w16cid:durableId="940064681">
    <w:abstractNumId w:val="28"/>
  </w:num>
  <w:num w:numId="18" w16cid:durableId="1417633883">
    <w:abstractNumId w:val="8"/>
  </w:num>
  <w:num w:numId="19" w16cid:durableId="978918285">
    <w:abstractNumId w:val="5"/>
  </w:num>
  <w:num w:numId="20" w16cid:durableId="1621181451">
    <w:abstractNumId w:val="4"/>
  </w:num>
  <w:num w:numId="21" w16cid:durableId="881984111">
    <w:abstractNumId w:val="11"/>
  </w:num>
  <w:num w:numId="22" w16cid:durableId="774713002">
    <w:abstractNumId w:val="25"/>
  </w:num>
  <w:num w:numId="23" w16cid:durableId="542012777">
    <w:abstractNumId w:val="21"/>
  </w:num>
  <w:num w:numId="24" w16cid:durableId="586043308">
    <w:abstractNumId w:val="14"/>
  </w:num>
  <w:num w:numId="25" w16cid:durableId="369651519">
    <w:abstractNumId w:val="15"/>
  </w:num>
  <w:num w:numId="26" w16cid:durableId="2102943677">
    <w:abstractNumId w:val="6"/>
  </w:num>
  <w:num w:numId="27" w16cid:durableId="2089616369">
    <w:abstractNumId w:val="7"/>
  </w:num>
  <w:num w:numId="28" w16cid:durableId="791823592">
    <w:abstractNumId w:val="3"/>
  </w:num>
  <w:num w:numId="29" w16cid:durableId="1430737547">
    <w:abstractNumId w:val="2"/>
  </w:num>
  <w:num w:numId="30" w16cid:durableId="2112435426">
    <w:abstractNumId w:val="24"/>
  </w:num>
  <w:num w:numId="31" w16cid:durableId="16136325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9D"/>
    <w:rsid w:val="0000013F"/>
    <w:rsid w:val="00020EA4"/>
    <w:rsid w:val="00021AC7"/>
    <w:rsid w:val="00024ECE"/>
    <w:rsid w:val="000468C8"/>
    <w:rsid w:val="000477E0"/>
    <w:rsid w:val="000B00D8"/>
    <w:rsid w:val="000B0B23"/>
    <w:rsid w:val="000D5909"/>
    <w:rsid w:val="0010711D"/>
    <w:rsid w:val="00120A0D"/>
    <w:rsid w:val="00123A84"/>
    <w:rsid w:val="00127A22"/>
    <w:rsid w:val="00133C1B"/>
    <w:rsid w:val="00144C97"/>
    <w:rsid w:val="00162BCB"/>
    <w:rsid w:val="0018410A"/>
    <w:rsid w:val="00195772"/>
    <w:rsid w:val="001C51A4"/>
    <w:rsid w:val="001C59C3"/>
    <w:rsid w:val="001D4958"/>
    <w:rsid w:val="001E24A1"/>
    <w:rsid w:val="0020607A"/>
    <w:rsid w:val="00243464"/>
    <w:rsid w:val="00273721"/>
    <w:rsid w:val="00324012"/>
    <w:rsid w:val="00341D26"/>
    <w:rsid w:val="00347114"/>
    <w:rsid w:val="003847FE"/>
    <w:rsid w:val="003B5BE4"/>
    <w:rsid w:val="003D4058"/>
    <w:rsid w:val="003E06E4"/>
    <w:rsid w:val="003E552D"/>
    <w:rsid w:val="00403984"/>
    <w:rsid w:val="0041669B"/>
    <w:rsid w:val="004503FE"/>
    <w:rsid w:val="00450DD9"/>
    <w:rsid w:val="0046116F"/>
    <w:rsid w:val="00462B90"/>
    <w:rsid w:val="004660B9"/>
    <w:rsid w:val="00476180"/>
    <w:rsid w:val="00484523"/>
    <w:rsid w:val="00496E6D"/>
    <w:rsid w:val="004A5F43"/>
    <w:rsid w:val="004C401F"/>
    <w:rsid w:val="004C7CD6"/>
    <w:rsid w:val="004F6D5B"/>
    <w:rsid w:val="00524469"/>
    <w:rsid w:val="00524A0D"/>
    <w:rsid w:val="00567312"/>
    <w:rsid w:val="005719CF"/>
    <w:rsid w:val="00585D39"/>
    <w:rsid w:val="005A5972"/>
    <w:rsid w:val="005B455C"/>
    <w:rsid w:val="005E796F"/>
    <w:rsid w:val="005F018D"/>
    <w:rsid w:val="005F7CCF"/>
    <w:rsid w:val="005F7F59"/>
    <w:rsid w:val="00616EC5"/>
    <w:rsid w:val="00625D49"/>
    <w:rsid w:val="0065049D"/>
    <w:rsid w:val="00676673"/>
    <w:rsid w:val="006A5496"/>
    <w:rsid w:val="007057D2"/>
    <w:rsid w:val="00713694"/>
    <w:rsid w:val="00726F94"/>
    <w:rsid w:val="00753237"/>
    <w:rsid w:val="0075756B"/>
    <w:rsid w:val="0079404E"/>
    <w:rsid w:val="007A3925"/>
    <w:rsid w:val="007E5B3D"/>
    <w:rsid w:val="008072E9"/>
    <w:rsid w:val="00812CDA"/>
    <w:rsid w:val="0083450B"/>
    <w:rsid w:val="00861469"/>
    <w:rsid w:val="008842C9"/>
    <w:rsid w:val="008A3916"/>
    <w:rsid w:val="008D663A"/>
    <w:rsid w:val="0094232A"/>
    <w:rsid w:val="0095446D"/>
    <w:rsid w:val="00961C74"/>
    <w:rsid w:val="00972AFE"/>
    <w:rsid w:val="009A7F62"/>
    <w:rsid w:val="009C3232"/>
    <w:rsid w:val="009D0558"/>
    <w:rsid w:val="00A023FA"/>
    <w:rsid w:val="00A23785"/>
    <w:rsid w:val="00A42278"/>
    <w:rsid w:val="00A5513F"/>
    <w:rsid w:val="00A5585F"/>
    <w:rsid w:val="00A64CE0"/>
    <w:rsid w:val="00A97E80"/>
    <w:rsid w:val="00AA182F"/>
    <w:rsid w:val="00AD6746"/>
    <w:rsid w:val="00B034DE"/>
    <w:rsid w:val="00B40D32"/>
    <w:rsid w:val="00B6252E"/>
    <w:rsid w:val="00B76E96"/>
    <w:rsid w:val="00B90929"/>
    <w:rsid w:val="00BA3F43"/>
    <w:rsid w:val="00BC7662"/>
    <w:rsid w:val="00BD4449"/>
    <w:rsid w:val="00BF2F7A"/>
    <w:rsid w:val="00BF76B7"/>
    <w:rsid w:val="00C04F47"/>
    <w:rsid w:val="00C0576A"/>
    <w:rsid w:val="00C11289"/>
    <w:rsid w:val="00C11324"/>
    <w:rsid w:val="00C35293"/>
    <w:rsid w:val="00C5376C"/>
    <w:rsid w:val="00C65EC3"/>
    <w:rsid w:val="00C65F49"/>
    <w:rsid w:val="00C9167E"/>
    <w:rsid w:val="00D15E26"/>
    <w:rsid w:val="00D225CB"/>
    <w:rsid w:val="00D32798"/>
    <w:rsid w:val="00D445AF"/>
    <w:rsid w:val="00D539F3"/>
    <w:rsid w:val="00D72566"/>
    <w:rsid w:val="00D776C3"/>
    <w:rsid w:val="00D94137"/>
    <w:rsid w:val="00D95367"/>
    <w:rsid w:val="00DA4753"/>
    <w:rsid w:val="00DA4AE2"/>
    <w:rsid w:val="00DC57FA"/>
    <w:rsid w:val="00DE48E1"/>
    <w:rsid w:val="00DF0AED"/>
    <w:rsid w:val="00DF22A4"/>
    <w:rsid w:val="00DF69C8"/>
    <w:rsid w:val="00E06958"/>
    <w:rsid w:val="00E13BBD"/>
    <w:rsid w:val="00E240E5"/>
    <w:rsid w:val="00E42B9E"/>
    <w:rsid w:val="00E61931"/>
    <w:rsid w:val="00E623F6"/>
    <w:rsid w:val="00E719B3"/>
    <w:rsid w:val="00E7345A"/>
    <w:rsid w:val="00E8301B"/>
    <w:rsid w:val="00E94607"/>
    <w:rsid w:val="00EA6613"/>
    <w:rsid w:val="00EB1C5F"/>
    <w:rsid w:val="00EC63C3"/>
    <w:rsid w:val="00EE3348"/>
    <w:rsid w:val="00EE74F8"/>
    <w:rsid w:val="00EF1299"/>
    <w:rsid w:val="00F16CCF"/>
    <w:rsid w:val="00F6669A"/>
    <w:rsid w:val="00F800A3"/>
    <w:rsid w:val="00F8421E"/>
    <w:rsid w:val="00F85626"/>
    <w:rsid w:val="00F90241"/>
    <w:rsid w:val="00FF4138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67DFB"/>
  <w15:chartTrackingRefBased/>
  <w15:docId w15:val="{26547EF1-4673-E44C-8B85-C915ACFF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785"/>
    <w:pPr>
      <w:spacing w:line="276" w:lineRule="auto"/>
    </w:pPr>
    <w:rPr>
      <w:rFonts w:ascii="Arial" w:hAnsi="Arial" w:cs="Arial"/>
      <w:sz w:val="22"/>
      <w:szCs w:val="22"/>
      <w:lang w:val="en-US"/>
    </w:rPr>
  </w:style>
  <w:style w:type="paragraph" w:styleId="Heading1">
    <w:name w:val="heading 1"/>
    <w:aliases w:val="A Head"/>
    <w:basedOn w:val="Normal"/>
    <w:next w:val="Normal"/>
    <w:link w:val="Heading1Char"/>
    <w:uiPriority w:val="9"/>
    <w:qFormat/>
    <w:rsid w:val="00A23785"/>
    <w:pPr>
      <w:keepNext/>
      <w:keepLines/>
      <w:spacing w:before="360" w:after="120"/>
      <w:ind w:left="-284" w:firstLine="142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aliases w:val="B-head"/>
    <w:basedOn w:val="Normal"/>
    <w:next w:val="Normal"/>
    <w:link w:val="Heading2Char"/>
    <w:uiPriority w:val="9"/>
    <w:unhideWhenUsed/>
    <w:qFormat/>
    <w:rsid w:val="00A23785"/>
    <w:pPr>
      <w:keepNext/>
      <w:keepLines/>
      <w:spacing w:before="240" w:after="120"/>
      <w:outlineLvl w:val="1"/>
    </w:pPr>
    <w:rPr>
      <w:rFonts w:eastAsiaTheme="majorEastAsia"/>
      <w:b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D6746"/>
    <w:pPr>
      <w:keepNext/>
      <w:keepLines/>
      <w:spacing w:before="40"/>
      <w:outlineLvl w:val="2"/>
    </w:pPr>
    <w:rPr>
      <w:rFonts w:eastAsiaTheme="majorEastAsia"/>
      <w:b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 Head Char"/>
    <w:basedOn w:val="DefaultParagraphFont"/>
    <w:link w:val="Heading1"/>
    <w:uiPriority w:val="9"/>
    <w:rsid w:val="00A23785"/>
    <w:rPr>
      <w:rFonts w:ascii="Arial" w:eastAsiaTheme="majorEastAsia" w:hAnsi="Arial" w:cs="Arial"/>
      <w:b/>
      <w:bCs/>
      <w:color w:val="000000" w:themeColor="text1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23785"/>
    <w:pPr>
      <w:spacing w:before="240"/>
      <w:contextualSpacing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785"/>
    <w:rPr>
      <w:rFonts w:ascii="Arial" w:eastAsiaTheme="majorEastAsia" w:hAnsi="Arial" w:cs="Arial"/>
      <w:b/>
      <w:bCs/>
      <w:spacing w:val="-10"/>
      <w:kern w:val="28"/>
      <w:sz w:val="56"/>
      <w:szCs w:val="56"/>
      <w:lang w:val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A23785"/>
    <w:pPr>
      <w:spacing w:before="0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23785"/>
    <w:rPr>
      <w:rFonts w:ascii="Arial" w:eastAsiaTheme="majorEastAsia" w:hAnsi="Arial" w:cs="Arial"/>
      <w:b/>
      <w:bCs/>
      <w:spacing w:val="-10"/>
      <w:kern w:val="28"/>
      <w:sz w:val="32"/>
      <w:szCs w:val="32"/>
      <w:lang w:val="en-US"/>
    </w:rPr>
  </w:style>
  <w:style w:type="character" w:customStyle="1" w:styleId="Heading2Char">
    <w:name w:val="Heading 2 Char"/>
    <w:aliases w:val="B-head Char"/>
    <w:basedOn w:val="DefaultParagraphFont"/>
    <w:link w:val="Heading2"/>
    <w:uiPriority w:val="9"/>
    <w:rsid w:val="00A23785"/>
    <w:rPr>
      <w:rFonts w:ascii="Arial" w:eastAsiaTheme="majorEastAsia" w:hAnsi="Arial" w:cs="Arial"/>
      <w:b/>
      <w:bCs/>
      <w:color w:val="000000" w:themeColor="text1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D6746"/>
    <w:rPr>
      <w:rFonts w:eastAsiaTheme="majorEastAsia"/>
      <w:b/>
      <w:color w:val="ED7D31" w:themeColor="accent2"/>
      <w:sz w:val="22"/>
      <w:szCs w:val="22"/>
      <w:lang w:val="en-US"/>
    </w:rPr>
  </w:style>
  <w:style w:type="paragraph" w:styleId="NoSpacing">
    <w:name w:val="No Spacing"/>
    <w:uiPriority w:val="1"/>
    <w:qFormat/>
    <w:rsid w:val="004A5F43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A23785"/>
    <w:pPr>
      <w:numPr>
        <w:numId w:val="29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61931"/>
    <w:rPr>
      <w:rFonts w:eastAsiaTheme="minorEastAsia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1931"/>
    <w:rPr>
      <w:rFonts w:eastAsiaTheme="minorEastAsia"/>
      <w:sz w:val="20"/>
      <w:szCs w:val="20"/>
      <w:lang w:val="en-US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E6193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3E06E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16EC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6E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A0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23785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23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7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785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785"/>
    <w:rPr>
      <w:rFonts w:ascii="Arial" w:hAnsi="Arial" w:cs="Arial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37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785"/>
    <w:rPr>
      <w:rFonts w:ascii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237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785"/>
    <w:rPr>
      <w:rFonts w:ascii="Arial" w:hAnsi="Arial" w:cs="Arial"/>
      <w:sz w:val="22"/>
      <w:szCs w:val="22"/>
      <w:lang w:val="en-US"/>
    </w:rPr>
  </w:style>
  <w:style w:type="table" w:styleId="GridTable4-Accent1">
    <w:name w:val="Grid Table 4 Accent 1"/>
    <w:basedOn w:val="TableNormal"/>
    <w:uiPriority w:val="49"/>
    <w:rsid w:val="00A237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719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B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7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8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searchgate.net/publication/331285671_From_telluric_helix_to_telluric_remi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publication/305891852_An_Element_of_Atomic_Number_Zero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searchgate.net/publication/225545084_Charles_Janet_Unrecognized_genius_of_the_periodic_syste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1007/s10698-021-09398-4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cshist.scs.illinois.edu/bulletin_open_access/v34-2/v34-2%20p141-145.pdf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e\Desktop\DIGITAL%20TEMPLAT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DIGITAL TEMPLATE</Template>
  <TotalTime>69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Economou</dc:creator>
  <cp:keywords/>
  <dc:description/>
  <cp:lastModifiedBy>QC</cp:lastModifiedBy>
  <cp:revision>30</cp:revision>
  <dcterms:created xsi:type="dcterms:W3CDTF">2022-12-05T14:10:00Z</dcterms:created>
  <dcterms:modified xsi:type="dcterms:W3CDTF">2023-06-26T18:05:00Z</dcterms:modified>
</cp:coreProperties>
</file>