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FD93" w14:textId="77777777" w:rsidR="00DB0FEB" w:rsidRDefault="00DB0FEB" w:rsidP="00DB0FEB">
      <w:pPr>
        <w:pStyle w:val="Title"/>
      </w:pPr>
      <w:r w:rsidRPr="00DB0FEB">
        <w:t>Structure</w:t>
      </w:r>
      <w:r>
        <w:t xml:space="preserve"> </w:t>
      </w:r>
      <w:r w:rsidRPr="00953443">
        <w:t xml:space="preserve">2.4.4 </w:t>
      </w:r>
    </w:p>
    <w:p w14:paraId="604D9077" w14:textId="67409F1F" w:rsidR="004A5F43" w:rsidRPr="00953443" w:rsidRDefault="00B16D49" w:rsidP="001F2F3E">
      <w:pPr>
        <w:pStyle w:val="Subtitle"/>
      </w:pPr>
      <w:r>
        <w:t>P</w:t>
      </w:r>
      <w:r w:rsidR="00347114" w:rsidRPr="00953443">
        <w:t>roperties of polymers</w:t>
      </w:r>
      <w:r w:rsidR="00943F1F">
        <w:t>: p</w:t>
      </w:r>
      <w:r w:rsidR="00943F1F" w:rsidRPr="00953443">
        <w:t>olycaprolactone</w:t>
      </w:r>
      <w:r w:rsidR="00943F1F">
        <w:t xml:space="preserve"> </w:t>
      </w:r>
      <w:r w:rsidR="00BD343A">
        <w:t xml:space="preserve"> </w:t>
      </w:r>
    </w:p>
    <w:p w14:paraId="4F8FFF3C" w14:textId="702936BD" w:rsidR="009E0953" w:rsidRPr="009E0953" w:rsidRDefault="004A5F43" w:rsidP="001F2F3E">
      <w:pPr>
        <w:pStyle w:val="Heading2"/>
      </w:pPr>
      <w:r w:rsidRPr="00953443">
        <w:t>Reference:</w:t>
      </w:r>
    </w:p>
    <w:p w14:paraId="1AAC1FBE" w14:textId="3B1E92C6" w:rsidR="004A5F43" w:rsidRPr="00953443" w:rsidRDefault="00E851EC" w:rsidP="001F2F3E">
      <w:r w:rsidRPr="006110D7">
        <w:t>S2.4.4</w:t>
      </w:r>
      <w:r w:rsidRPr="00953443">
        <w:rPr>
          <w:b/>
        </w:rPr>
        <w:t xml:space="preserve"> </w:t>
      </w:r>
      <w:r w:rsidRPr="00953443">
        <w:t>Polymers are large molecules, or macromolecules, made from repeating sub-units called monomers</w:t>
      </w:r>
      <w:r w:rsidR="006110D7">
        <w:t xml:space="preserve">. </w:t>
      </w:r>
    </w:p>
    <w:p w14:paraId="5B454534" w14:textId="74C5E2CD" w:rsidR="00273721" w:rsidRPr="00953443" w:rsidRDefault="004A5F43">
      <w:pPr>
        <w:pStyle w:val="Heading1"/>
      </w:pPr>
      <w:r w:rsidRPr="00DB0FEB">
        <w:t>Aim</w:t>
      </w:r>
      <w:r w:rsidR="00273721" w:rsidRPr="00953443">
        <w:t xml:space="preserve"> </w:t>
      </w:r>
    </w:p>
    <w:p w14:paraId="0ADD1436" w14:textId="7D24AD81" w:rsidR="00D76999" w:rsidRPr="00953443" w:rsidRDefault="008071BD">
      <w:r w:rsidRPr="00953443">
        <w:t>To investigate the properties of polymers</w:t>
      </w:r>
      <w:r w:rsidR="005535EA">
        <w:t>.</w:t>
      </w:r>
      <w:r w:rsidRPr="00953443">
        <w:t xml:space="preserve"> </w:t>
      </w:r>
    </w:p>
    <w:p w14:paraId="6C9DDF5B" w14:textId="3164258B" w:rsidR="004A5F43" w:rsidRPr="00953443" w:rsidRDefault="004A5F43" w:rsidP="004A5F43">
      <w:pPr>
        <w:pStyle w:val="Heading1"/>
      </w:pPr>
      <w:r w:rsidRPr="00953443">
        <w:t>Introduction</w:t>
      </w:r>
    </w:p>
    <w:p w14:paraId="0FBA958D" w14:textId="669ACACE" w:rsidR="008071BD" w:rsidRPr="00953443" w:rsidRDefault="00342500" w:rsidP="008071BD">
      <w:r w:rsidRPr="00953443">
        <w:t>Polycaprolactone (PCL) is</w:t>
      </w:r>
      <w:r w:rsidRPr="009E0953">
        <w:t xml:space="preserve"> </w:t>
      </w:r>
      <w:r w:rsidR="009E0953" w:rsidRPr="009E0953">
        <w:t>a</w:t>
      </w:r>
      <w:r w:rsidR="009E0953" w:rsidRPr="00953443">
        <w:t xml:space="preserve"> </w:t>
      </w:r>
      <w:r w:rsidRPr="00953443">
        <w:t>biodegradable polyester with a low melting point of around 60</w:t>
      </w:r>
      <w:r w:rsidR="006110D7">
        <w:t> </w:t>
      </w:r>
      <w:r w:rsidRPr="00953443">
        <w:t>°C. PLC</w:t>
      </w:r>
      <w:r w:rsidR="008071BD" w:rsidRPr="00953443">
        <w:t xml:space="preserve"> is formed by the polymerization of </w:t>
      </w:r>
      <w:r w:rsidRPr="00953443">
        <w:t>ε-</w:t>
      </w:r>
      <w:r w:rsidR="008071BD" w:rsidRPr="00953443">
        <w:t xml:space="preserve">caprolactone, a </w:t>
      </w:r>
      <w:r w:rsidR="006110D7">
        <w:t>cyclic</w:t>
      </w:r>
      <w:r w:rsidR="006110D7" w:rsidRPr="00953443">
        <w:t xml:space="preserve"> </w:t>
      </w:r>
      <w:r w:rsidR="008071BD" w:rsidRPr="00953443">
        <w:t>ester.</w:t>
      </w:r>
      <w:r w:rsidRPr="00953443">
        <w:t xml:space="preserve"> The ring </w:t>
      </w:r>
      <w:r w:rsidR="008071BD" w:rsidRPr="00953443">
        <w:t xml:space="preserve">breaks under the effect of </w:t>
      </w:r>
      <w:r w:rsidRPr="00953443">
        <w:t>a</w:t>
      </w:r>
      <w:r w:rsidR="008071BD" w:rsidRPr="00953443">
        <w:t xml:space="preserve"> catalyst</w:t>
      </w:r>
      <w:r w:rsidR="009E0953" w:rsidRPr="009E0953">
        <w:t>,</w:t>
      </w:r>
      <w:r w:rsidR="008071BD" w:rsidRPr="00953443">
        <w:t xml:space="preserve"> </w:t>
      </w:r>
      <w:r w:rsidR="00E851EC" w:rsidRPr="00953443">
        <w:t xml:space="preserve">in a process called </w:t>
      </w:r>
      <w:r w:rsidRPr="00953443">
        <w:t>ring-opening polymerization</w:t>
      </w:r>
      <w:r w:rsidR="00E851EC" w:rsidRPr="00953443">
        <w:t xml:space="preserve">, </w:t>
      </w:r>
      <w:r w:rsidR="008071BD" w:rsidRPr="00953443">
        <w:t xml:space="preserve">to </w:t>
      </w:r>
      <w:r w:rsidR="008071BD" w:rsidRPr="009E0953">
        <w:t>f</w:t>
      </w:r>
      <w:r w:rsidR="009E0953" w:rsidRPr="009E0953">
        <w:t>o</w:t>
      </w:r>
      <w:r w:rsidR="008071BD" w:rsidRPr="009E0953">
        <w:t>rm</w:t>
      </w:r>
      <w:r w:rsidR="008071BD" w:rsidRPr="00953443">
        <w:t xml:space="preserve"> the monomer</w:t>
      </w:r>
      <w:r w:rsidRPr="00953443">
        <w:t xml:space="preserve"> </w:t>
      </w:r>
      <w:r w:rsidR="009E0953" w:rsidRPr="009E0953">
        <w:t>that</w:t>
      </w:r>
      <w:r w:rsidRPr="00953443">
        <w:t xml:space="preserve"> acts as the repeating unit of the polymer, a biodegradable polyester. </w:t>
      </w:r>
    </w:p>
    <w:p w14:paraId="58928FAE" w14:textId="6A111163" w:rsidR="008071BD" w:rsidRPr="00470E37" w:rsidRDefault="00470E37" w:rsidP="00342500">
      <w:pPr>
        <w:jc w:val="center"/>
      </w:pPr>
      <w:r>
        <w:rPr>
          <w:noProof/>
        </w:rPr>
        <w:drawing>
          <wp:inline distT="0" distB="0" distL="0" distR="0" wp14:anchorId="79E64CD0" wp14:editId="07DC74E3">
            <wp:extent cx="4996351" cy="1555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83" cy="155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08415" w14:textId="77777777" w:rsidR="009E0953" w:rsidRPr="009E0953" w:rsidRDefault="009E0953" w:rsidP="00342500">
      <w:pPr>
        <w:jc w:val="center"/>
      </w:pPr>
    </w:p>
    <w:p w14:paraId="52E9EF22" w14:textId="450BEB0B" w:rsidR="00342500" w:rsidRPr="00953443" w:rsidRDefault="00342500" w:rsidP="00342500">
      <w:r w:rsidRPr="00953443">
        <w:t>Polycaprolactone is easily sourced</w:t>
      </w:r>
      <w:r w:rsidR="009E0953">
        <w:t>.</w:t>
      </w:r>
      <w:r w:rsidRPr="009E0953">
        <w:t xml:space="preserve"> </w:t>
      </w:r>
      <w:r w:rsidR="009E0953">
        <w:t>I</w:t>
      </w:r>
      <w:r w:rsidRPr="009E0953">
        <w:t>t</w:t>
      </w:r>
      <w:r w:rsidRPr="00953443">
        <w:t xml:space="preserve"> is sold as small white pellets for arts and crafts. </w:t>
      </w:r>
      <w:r w:rsidRPr="009E0953">
        <w:t>It</w:t>
      </w:r>
      <w:r w:rsidR="000F422B" w:rsidRPr="009E0953">
        <w:t>s</w:t>
      </w:r>
      <w:r w:rsidR="000F422B" w:rsidRPr="00953443">
        <w:t xml:space="preserve"> thermal properties, exceptional mechanical and chemical properties</w:t>
      </w:r>
      <w:r w:rsidR="009E0953">
        <w:t>, and</w:t>
      </w:r>
      <w:r w:rsidR="000F422B" w:rsidRPr="00953443">
        <w:t xml:space="preserve"> its biocompatibility and biodegradability</w:t>
      </w:r>
      <w:r w:rsidR="00B543C7">
        <w:t>,</w:t>
      </w:r>
      <w:r w:rsidR="000F422B" w:rsidRPr="00953443">
        <w:t xml:space="preserve"> have made it an ideal material </w:t>
      </w:r>
      <w:r w:rsidR="000F422B" w:rsidRPr="009E0953">
        <w:t>f</w:t>
      </w:r>
      <w:r w:rsidR="009E0953">
        <w:t>or</w:t>
      </w:r>
      <w:r w:rsidR="000F422B" w:rsidRPr="00953443">
        <w:t xml:space="preserve"> applications ranging from</w:t>
      </w:r>
      <w:r w:rsidRPr="00953443">
        <w:t xml:space="preserve"> </w:t>
      </w:r>
      <w:r w:rsidR="000F422B" w:rsidRPr="00953443">
        <w:t xml:space="preserve">casual </w:t>
      </w:r>
      <w:r w:rsidRPr="00953443">
        <w:t xml:space="preserve">3D printing </w:t>
      </w:r>
      <w:r w:rsidR="000F422B" w:rsidRPr="00953443">
        <w:t>to biomedical tissue engineering</w:t>
      </w:r>
      <w:r w:rsidR="009E0953">
        <w:t>,</w:t>
      </w:r>
      <w:r w:rsidR="000F422B" w:rsidRPr="00953443">
        <w:t xml:space="preserve"> and even</w:t>
      </w:r>
      <w:r w:rsidR="009E0953" w:rsidRPr="00953443">
        <w:t xml:space="preserve"> </w:t>
      </w:r>
      <w:r w:rsidR="009E0953">
        <w:t>for</w:t>
      </w:r>
      <w:r w:rsidR="000F422B" w:rsidRPr="009E0953">
        <w:t xml:space="preserve"> </w:t>
      </w:r>
      <w:r w:rsidR="000F422B" w:rsidRPr="00953443">
        <w:t>targeted drug delivery</w:t>
      </w:r>
      <w:r w:rsidRPr="00953443">
        <w:t>.</w:t>
      </w:r>
    </w:p>
    <w:p w14:paraId="724E07BF" w14:textId="04A69CE5" w:rsidR="0083450B" w:rsidRPr="009E0953" w:rsidRDefault="0083450B" w:rsidP="001F2F3E">
      <w:pPr>
        <w:pStyle w:val="Heading1"/>
      </w:pPr>
      <w:r w:rsidRPr="009E0953">
        <w:t>Pre-lab questions</w:t>
      </w:r>
    </w:p>
    <w:p w14:paraId="5263D8AE" w14:textId="5B63363F" w:rsidR="00342500" w:rsidRPr="009E0953" w:rsidRDefault="00342500" w:rsidP="001F2F3E">
      <w:pPr>
        <w:pStyle w:val="ListParagraph"/>
        <w:numPr>
          <w:ilvl w:val="0"/>
          <w:numId w:val="33"/>
        </w:numPr>
      </w:pPr>
      <w:r w:rsidRPr="009E0953">
        <w:t xml:space="preserve">Polycaprolactone is considered </w:t>
      </w:r>
      <w:r w:rsidR="009E0953">
        <w:t xml:space="preserve">to be </w:t>
      </w:r>
      <w:r w:rsidRPr="009E0953">
        <w:t>a thermoplastic. Define the term thermoplastic.</w:t>
      </w:r>
    </w:p>
    <w:p w14:paraId="16A7BE9B" w14:textId="082500EE" w:rsidR="00342500" w:rsidRPr="009E0953" w:rsidRDefault="00342500" w:rsidP="001F2F3E">
      <w:pPr>
        <w:pStyle w:val="ListParagraph"/>
        <w:numPr>
          <w:ilvl w:val="0"/>
          <w:numId w:val="33"/>
        </w:numPr>
      </w:pPr>
      <w:r w:rsidRPr="009E0953">
        <w:t>Where in the van-</w:t>
      </w:r>
      <w:proofErr w:type="spellStart"/>
      <w:r w:rsidRPr="009E0953">
        <w:t>Arkel</w:t>
      </w:r>
      <w:proofErr w:type="spellEnd"/>
      <w:r w:rsidR="009E0953">
        <w:t>-</w:t>
      </w:r>
      <w:proofErr w:type="spellStart"/>
      <w:r w:rsidR="009E0953">
        <w:t>Ketelaar</w:t>
      </w:r>
      <w:proofErr w:type="spellEnd"/>
      <w:r w:rsidRPr="009E0953">
        <w:t xml:space="preserve"> triangle should polycaprolactone </w:t>
      </w:r>
      <w:r w:rsidR="009E0953">
        <w:t>be</w:t>
      </w:r>
      <w:r w:rsidRPr="009E0953">
        <w:t xml:space="preserve">? What other properties </w:t>
      </w:r>
      <w:r w:rsidR="009E0953">
        <w:t>can</w:t>
      </w:r>
      <w:r w:rsidRPr="009E0953">
        <w:t xml:space="preserve"> you predict for this polymer</w:t>
      </w:r>
      <w:r w:rsidR="00E851EC" w:rsidRPr="009E0953">
        <w:t xml:space="preserve"> based on this position </w:t>
      </w:r>
      <w:r w:rsidR="009E0953">
        <w:t>i</w:t>
      </w:r>
      <w:r w:rsidR="00E851EC" w:rsidRPr="009E0953">
        <w:t>n the triangle</w:t>
      </w:r>
      <w:r w:rsidRPr="009E0953">
        <w:t>?</w:t>
      </w:r>
    </w:p>
    <w:p w14:paraId="4121E8A8" w14:textId="77777777" w:rsidR="00E851EC" w:rsidRPr="009E0953" w:rsidRDefault="00E851EC" w:rsidP="001F2F3E">
      <w:pPr>
        <w:pStyle w:val="Heading1"/>
      </w:pPr>
      <w:r w:rsidRPr="009E0953">
        <w:t xml:space="preserve">Please note </w:t>
      </w:r>
    </w:p>
    <w:p w14:paraId="4CE73AF0" w14:textId="623E3398" w:rsidR="00E851EC" w:rsidRPr="006110D7" w:rsidRDefault="00E851EC" w:rsidP="001F2F3E">
      <w:pPr>
        <w:pStyle w:val="ListParagraph"/>
        <w:numPr>
          <w:ilvl w:val="0"/>
          <w:numId w:val="32"/>
        </w:numPr>
        <w:rPr>
          <w:rFonts w:ascii="Symbol" w:hAnsi="Symbol"/>
        </w:rPr>
      </w:pPr>
      <w:r w:rsidRPr="009E0953">
        <w:t xml:space="preserve">A full risk assessment should be carried out prior to commencing this experiment. </w:t>
      </w:r>
    </w:p>
    <w:p w14:paraId="4E081ADC" w14:textId="43E26BFB" w:rsidR="00DB0FEB" w:rsidRDefault="00E851EC" w:rsidP="001F2F3E">
      <w:pPr>
        <w:pStyle w:val="ListParagraph"/>
      </w:pPr>
      <w:r w:rsidRPr="009E0953">
        <w:lastRenderedPageBreak/>
        <w:t xml:space="preserve">Personal safety equipment should be worn. </w:t>
      </w:r>
    </w:p>
    <w:p w14:paraId="1AE3160D" w14:textId="2FFEEB78" w:rsidR="00E851EC" w:rsidRPr="009E0953" w:rsidRDefault="00E851EC" w:rsidP="001F2F3E">
      <w:pPr>
        <w:pStyle w:val="ListParagraph"/>
        <w:numPr>
          <w:ilvl w:val="0"/>
          <w:numId w:val="32"/>
        </w:numPr>
      </w:pPr>
      <w:r w:rsidRPr="009E0953">
        <w:t>Chemicals should be disposed of safely and with due regard to any environmental considerations</w:t>
      </w:r>
      <w:r w:rsidR="006544F7">
        <w:t xml:space="preserve">. </w:t>
      </w:r>
    </w:p>
    <w:p w14:paraId="4A27A39A" w14:textId="77777777" w:rsidR="00E851EC" w:rsidRPr="009E0953" w:rsidRDefault="00E851EC" w:rsidP="00E851EC">
      <w:pPr>
        <w:pStyle w:val="Heading2"/>
      </w:pPr>
      <w:r w:rsidRPr="009E0953"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E851EC" w:rsidRPr="009E0953" w14:paraId="1212A052" w14:textId="77777777" w:rsidTr="00693ADA">
        <w:tc>
          <w:tcPr>
            <w:tcW w:w="3114" w:type="dxa"/>
          </w:tcPr>
          <w:p w14:paraId="6DBC3857" w14:textId="77777777" w:rsidR="00E851EC" w:rsidRPr="009E0953" w:rsidRDefault="00E851EC">
            <w:r w:rsidRPr="009E0953">
              <w:t>Material name and chemical formula</w:t>
            </w:r>
          </w:p>
        </w:tc>
        <w:tc>
          <w:tcPr>
            <w:tcW w:w="3118" w:type="dxa"/>
          </w:tcPr>
          <w:p w14:paraId="68CA42EF" w14:textId="77777777" w:rsidR="00E851EC" w:rsidRPr="009E0953" w:rsidRDefault="00E851EC">
            <w:r w:rsidRPr="009E0953">
              <w:t>Associated risks</w:t>
            </w:r>
          </w:p>
        </w:tc>
        <w:tc>
          <w:tcPr>
            <w:tcW w:w="3119" w:type="dxa"/>
          </w:tcPr>
          <w:p w14:paraId="3276C93B" w14:textId="77777777" w:rsidR="00E851EC" w:rsidRPr="009E0953" w:rsidRDefault="00E851EC">
            <w:r w:rsidRPr="009E0953">
              <w:t>Measures taken</w:t>
            </w:r>
          </w:p>
        </w:tc>
      </w:tr>
      <w:tr w:rsidR="00E851EC" w:rsidRPr="009E0953" w14:paraId="0F1420E3" w14:textId="77777777" w:rsidTr="00693ADA">
        <w:tc>
          <w:tcPr>
            <w:tcW w:w="3114" w:type="dxa"/>
          </w:tcPr>
          <w:p w14:paraId="6F9D32FE" w14:textId="77777777" w:rsidR="00E851EC" w:rsidRPr="009E0953" w:rsidRDefault="00E851EC"/>
          <w:p w14:paraId="7CBA25DE" w14:textId="77777777" w:rsidR="00E851EC" w:rsidRPr="009E0953" w:rsidRDefault="00E851EC"/>
          <w:p w14:paraId="0C4BAF8F" w14:textId="77777777" w:rsidR="00E851EC" w:rsidRPr="009E0953" w:rsidRDefault="00E851EC"/>
          <w:p w14:paraId="4E9AC8CE" w14:textId="77777777" w:rsidR="00E851EC" w:rsidRPr="009E0953" w:rsidRDefault="00E851EC"/>
        </w:tc>
        <w:tc>
          <w:tcPr>
            <w:tcW w:w="3118" w:type="dxa"/>
          </w:tcPr>
          <w:p w14:paraId="23166818" w14:textId="77777777" w:rsidR="00E851EC" w:rsidRPr="009E0953" w:rsidRDefault="00E851EC"/>
        </w:tc>
        <w:tc>
          <w:tcPr>
            <w:tcW w:w="3119" w:type="dxa"/>
          </w:tcPr>
          <w:p w14:paraId="2DA431B8" w14:textId="77777777" w:rsidR="00E851EC" w:rsidRPr="009E0953" w:rsidRDefault="00E851EC"/>
        </w:tc>
      </w:tr>
      <w:tr w:rsidR="00E851EC" w:rsidRPr="009E0953" w14:paraId="28EDA46B" w14:textId="77777777" w:rsidTr="00693ADA">
        <w:tc>
          <w:tcPr>
            <w:tcW w:w="3114" w:type="dxa"/>
          </w:tcPr>
          <w:p w14:paraId="123E4B0E" w14:textId="77777777" w:rsidR="00E851EC" w:rsidRPr="009E0953" w:rsidRDefault="00E851EC"/>
          <w:p w14:paraId="7AD22077" w14:textId="77777777" w:rsidR="00E851EC" w:rsidRPr="009E0953" w:rsidRDefault="00E851EC"/>
          <w:p w14:paraId="6A3460E6" w14:textId="77777777" w:rsidR="00E851EC" w:rsidRPr="009E0953" w:rsidRDefault="00E851EC"/>
          <w:p w14:paraId="76765881" w14:textId="77777777" w:rsidR="00E851EC" w:rsidRPr="009E0953" w:rsidRDefault="00E851EC"/>
        </w:tc>
        <w:tc>
          <w:tcPr>
            <w:tcW w:w="3118" w:type="dxa"/>
          </w:tcPr>
          <w:p w14:paraId="352E3DDB" w14:textId="77777777" w:rsidR="00E851EC" w:rsidRPr="009E0953" w:rsidRDefault="00E851EC"/>
        </w:tc>
        <w:tc>
          <w:tcPr>
            <w:tcW w:w="3119" w:type="dxa"/>
          </w:tcPr>
          <w:p w14:paraId="4A07D11A" w14:textId="77777777" w:rsidR="00E851EC" w:rsidRPr="009E0953" w:rsidRDefault="00E851EC"/>
        </w:tc>
      </w:tr>
      <w:tr w:rsidR="00E851EC" w:rsidRPr="009E0953" w14:paraId="19AEC957" w14:textId="77777777" w:rsidTr="00693ADA">
        <w:tc>
          <w:tcPr>
            <w:tcW w:w="3114" w:type="dxa"/>
          </w:tcPr>
          <w:p w14:paraId="3FC96BC5" w14:textId="77777777" w:rsidR="00E851EC" w:rsidRPr="009E0953" w:rsidRDefault="00E851EC"/>
          <w:p w14:paraId="2D3848AC" w14:textId="77777777" w:rsidR="00E851EC" w:rsidRPr="009E0953" w:rsidRDefault="00E851EC"/>
          <w:p w14:paraId="6348BBBC" w14:textId="77777777" w:rsidR="00E851EC" w:rsidRPr="009E0953" w:rsidRDefault="00E851EC"/>
          <w:p w14:paraId="7856FF8C" w14:textId="77777777" w:rsidR="00E851EC" w:rsidRPr="009E0953" w:rsidRDefault="00E851EC"/>
        </w:tc>
        <w:tc>
          <w:tcPr>
            <w:tcW w:w="3118" w:type="dxa"/>
          </w:tcPr>
          <w:p w14:paraId="3C969F69" w14:textId="77777777" w:rsidR="00E851EC" w:rsidRPr="009E0953" w:rsidRDefault="00E851EC"/>
        </w:tc>
        <w:tc>
          <w:tcPr>
            <w:tcW w:w="3119" w:type="dxa"/>
          </w:tcPr>
          <w:p w14:paraId="796E5B3A" w14:textId="77777777" w:rsidR="00E851EC" w:rsidRPr="009E0953" w:rsidRDefault="00E851EC"/>
        </w:tc>
      </w:tr>
    </w:tbl>
    <w:p w14:paraId="757F3E9A" w14:textId="51532645" w:rsidR="00E851EC" w:rsidRPr="009E0953" w:rsidRDefault="00E851EC" w:rsidP="001F2F3E">
      <w:pPr>
        <w:pStyle w:val="Heading2"/>
      </w:pPr>
      <w:r w:rsidRPr="009E0953">
        <w:t xml:space="preserve">Environmental </w:t>
      </w:r>
      <w:r w:rsidR="009E0953">
        <w:t>r</w:t>
      </w:r>
      <w:r w:rsidRPr="009E0953"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51EC" w:rsidRPr="009E0953" w14:paraId="718FEBA9" w14:textId="77777777" w:rsidTr="00693ADA">
        <w:tc>
          <w:tcPr>
            <w:tcW w:w="3116" w:type="dxa"/>
          </w:tcPr>
          <w:p w14:paraId="2D919581" w14:textId="77777777" w:rsidR="00E851EC" w:rsidRPr="009E0953" w:rsidRDefault="00E851EC">
            <w:r w:rsidRPr="009E0953">
              <w:t>Waste products (if any)</w:t>
            </w:r>
          </w:p>
        </w:tc>
        <w:tc>
          <w:tcPr>
            <w:tcW w:w="3117" w:type="dxa"/>
          </w:tcPr>
          <w:p w14:paraId="45213D92" w14:textId="77777777" w:rsidR="00E851EC" w:rsidRPr="009E0953" w:rsidRDefault="00E851EC">
            <w:r w:rsidRPr="009E0953">
              <w:t>Associated risks</w:t>
            </w:r>
          </w:p>
        </w:tc>
        <w:tc>
          <w:tcPr>
            <w:tcW w:w="3117" w:type="dxa"/>
          </w:tcPr>
          <w:p w14:paraId="2743DD5C" w14:textId="77777777" w:rsidR="00E851EC" w:rsidRPr="009E0953" w:rsidRDefault="00E851EC">
            <w:r w:rsidRPr="009E0953">
              <w:t>Waste management</w:t>
            </w:r>
          </w:p>
        </w:tc>
      </w:tr>
      <w:tr w:rsidR="00E851EC" w:rsidRPr="009E0953" w14:paraId="29765A55" w14:textId="77777777" w:rsidTr="00693ADA">
        <w:tc>
          <w:tcPr>
            <w:tcW w:w="3116" w:type="dxa"/>
          </w:tcPr>
          <w:p w14:paraId="3950990C" w14:textId="77777777" w:rsidR="00E851EC" w:rsidRPr="009E0953" w:rsidRDefault="00E851EC"/>
          <w:p w14:paraId="640C3581" w14:textId="77777777" w:rsidR="00E851EC" w:rsidRPr="009E0953" w:rsidRDefault="00E851EC"/>
          <w:p w14:paraId="436D6F07" w14:textId="77777777" w:rsidR="00E851EC" w:rsidRPr="009E0953" w:rsidRDefault="00E851EC"/>
          <w:p w14:paraId="58493F3A" w14:textId="77777777" w:rsidR="00E851EC" w:rsidRPr="009E0953" w:rsidRDefault="00E851EC"/>
        </w:tc>
        <w:tc>
          <w:tcPr>
            <w:tcW w:w="3117" w:type="dxa"/>
          </w:tcPr>
          <w:p w14:paraId="0D0B6C30" w14:textId="77777777" w:rsidR="00E851EC" w:rsidRPr="009E0953" w:rsidRDefault="00E851EC"/>
        </w:tc>
        <w:tc>
          <w:tcPr>
            <w:tcW w:w="3117" w:type="dxa"/>
          </w:tcPr>
          <w:p w14:paraId="0A42384B" w14:textId="77777777" w:rsidR="00E851EC" w:rsidRPr="009E0953" w:rsidRDefault="00E851EC"/>
        </w:tc>
      </w:tr>
    </w:tbl>
    <w:p w14:paraId="510E6F6F" w14:textId="7DF01741" w:rsidR="00E851EC" w:rsidRPr="009E0953" w:rsidRDefault="00E851EC" w:rsidP="001F2F3E">
      <w:pPr>
        <w:pStyle w:val="Heading2"/>
      </w:pPr>
      <w:r w:rsidRPr="009E0953">
        <w:t xml:space="preserve">Ethical </w:t>
      </w:r>
      <w:r w:rsidR="009E0953">
        <w:t>r</w:t>
      </w:r>
      <w:r w:rsidRPr="009E0953">
        <w:t>isks</w:t>
      </w:r>
    </w:p>
    <w:p w14:paraId="31D5CEDD" w14:textId="00A0FBF8" w:rsidR="00E851EC" w:rsidRPr="009E0953" w:rsidRDefault="00E851EC">
      <w:r w:rsidRPr="009E0953">
        <w:t>Small amounts should be used when possible. No harm to people and the environment will be caused by this experiment.</w:t>
      </w:r>
    </w:p>
    <w:p w14:paraId="67AAC8F4" w14:textId="77777777" w:rsidR="00461B0E" w:rsidRDefault="00461B0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78B12216" w14:textId="655ACE57" w:rsidR="009E0953" w:rsidRPr="009E0953" w:rsidRDefault="009E0953" w:rsidP="001F2F3E">
      <w:pPr>
        <w:pStyle w:val="Heading1"/>
      </w:pPr>
      <w:r w:rsidRPr="009E0953"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0953" w:rsidRPr="009E0953" w14:paraId="0F7C4728" w14:textId="77777777" w:rsidTr="00B9302E">
        <w:tc>
          <w:tcPr>
            <w:tcW w:w="4675" w:type="dxa"/>
          </w:tcPr>
          <w:p w14:paraId="4241E03D" w14:textId="448FD8D3" w:rsidR="009E0953" w:rsidRPr="009E0953" w:rsidRDefault="009E0953" w:rsidP="001F2F3E">
            <w:pPr>
              <w:pStyle w:val="Heading2"/>
              <w:outlineLvl w:val="1"/>
            </w:pPr>
            <w:r w:rsidRPr="009E0953">
              <w:t>Chemicals</w:t>
            </w:r>
            <w:r w:rsidR="00DB0FEB">
              <w:t xml:space="preserve"> </w:t>
            </w:r>
            <w:r w:rsidRPr="009E0953">
              <w:t>/</w:t>
            </w:r>
            <w:r w:rsidR="00DB0FEB">
              <w:t xml:space="preserve"> m</w:t>
            </w:r>
            <w:r w:rsidRPr="009E0953">
              <w:t xml:space="preserve">aterials </w:t>
            </w:r>
          </w:p>
        </w:tc>
        <w:tc>
          <w:tcPr>
            <w:tcW w:w="4675" w:type="dxa"/>
          </w:tcPr>
          <w:p w14:paraId="7E6F50D0" w14:textId="5D7E0219" w:rsidR="009E0953" w:rsidRPr="009E0953" w:rsidRDefault="009E0953" w:rsidP="001F2F3E">
            <w:pPr>
              <w:pStyle w:val="Heading2"/>
              <w:outlineLvl w:val="1"/>
            </w:pPr>
            <w:r w:rsidRPr="009E0953">
              <w:t>Apparatus (per group of students)</w:t>
            </w:r>
          </w:p>
        </w:tc>
      </w:tr>
      <w:tr w:rsidR="009E0953" w:rsidRPr="009E0953" w14:paraId="313C42C6" w14:textId="77777777" w:rsidTr="00B9302E">
        <w:tc>
          <w:tcPr>
            <w:tcW w:w="4675" w:type="dxa"/>
          </w:tcPr>
          <w:p w14:paraId="2DC28C4B" w14:textId="4623650E" w:rsidR="009E0953" w:rsidRPr="009E0953" w:rsidRDefault="006544F7">
            <w:r w:rsidRPr="009E0953">
              <w:t xml:space="preserve">polycaprolactone </w:t>
            </w:r>
            <w:r w:rsidR="009E0953" w:rsidRPr="009E0953">
              <w:t>pellets</w:t>
            </w:r>
          </w:p>
          <w:p w14:paraId="1B8CED05" w14:textId="77777777" w:rsidR="009E0953" w:rsidRPr="009E0953" w:rsidRDefault="009E0953">
            <w:r w:rsidRPr="009E0953">
              <w:t>hot water</w:t>
            </w:r>
          </w:p>
          <w:p w14:paraId="086D8F25" w14:textId="77777777" w:rsidR="009E0953" w:rsidRPr="009E0953" w:rsidRDefault="009E0953" w:rsidP="001F2F3E"/>
        </w:tc>
        <w:tc>
          <w:tcPr>
            <w:tcW w:w="4675" w:type="dxa"/>
          </w:tcPr>
          <w:p w14:paraId="6E192600" w14:textId="56E89A1C" w:rsidR="009E0953" w:rsidRPr="009E0953" w:rsidRDefault="006544F7">
            <w:r>
              <w:t>b</w:t>
            </w:r>
            <w:r w:rsidR="009E0953" w:rsidRPr="009E0953">
              <w:t>eaker</w:t>
            </w:r>
          </w:p>
          <w:p w14:paraId="55D3CA9B" w14:textId="346CFDB6" w:rsidR="009E0953" w:rsidRPr="009E0953" w:rsidRDefault="006544F7">
            <w:r>
              <w:t>h</w:t>
            </w:r>
            <w:r w:rsidR="009E0953" w:rsidRPr="009E0953">
              <w:t>eat gun</w:t>
            </w:r>
          </w:p>
          <w:p w14:paraId="391078D9" w14:textId="544E0B47" w:rsidR="009E0953" w:rsidRDefault="006544F7">
            <w:r>
              <w:t>s</w:t>
            </w:r>
            <w:r w:rsidR="009E0953" w:rsidRPr="009E0953">
              <w:t>patula or scoop</w:t>
            </w:r>
            <w:r>
              <w:t xml:space="preserve"> </w:t>
            </w:r>
          </w:p>
          <w:p w14:paraId="47F8DCD2" w14:textId="36DF86AC" w:rsidR="009E0953" w:rsidRPr="009E0953" w:rsidRDefault="006544F7">
            <w:r>
              <w:t xml:space="preserve">paper towels  </w:t>
            </w:r>
          </w:p>
        </w:tc>
      </w:tr>
    </w:tbl>
    <w:p w14:paraId="51458E17" w14:textId="7104D075" w:rsidR="00961C74" w:rsidRPr="009E0953" w:rsidRDefault="005A5972" w:rsidP="001F2F3E">
      <w:pPr>
        <w:pStyle w:val="Heading1"/>
      </w:pPr>
      <w:r w:rsidRPr="009E0953">
        <w:t>Method</w:t>
      </w:r>
    </w:p>
    <w:p w14:paraId="6F64FD34" w14:textId="481925CB" w:rsidR="001C373B" w:rsidRPr="001F2F3E" w:rsidRDefault="001C373B" w:rsidP="001C373B">
      <w:pPr>
        <w:rPr>
          <w:b/>
        </w:rPr>
      </w:pPr>
      <w:r w:rsidRPr="001F2F3E">
        <w:rPr>
          <w:b/>
        </w:rPr>
        <w:t xml:space="preserve">General </w:t>
      </w:r>
      <w:r w:rsidR="005535EA">
        <w:rPr>
          <w:b/>
        </w:rPr>
        <w:t>m</w:t>
      </w:r>
      <w:r w:rsidRPr="001F2F3E">
        <w:rPr>
          <w:b/>
        </w:rPr>
        <w:t>ethod</w:t>
      </w:r>
    </w:p>
    <w:p w14:paraId="59806208" w14:textId="6274F76B" w:rsidR="005535EA" w:rsidRDefault="006544F7" w:rsidP="001F2F3E">
      <w:pPr>
        <w:pStyle w:val="ListParagraph"/>
        <w:numPr>
          <w:ilvl w:val="0"/>
          <w:numId w:val="36"/>
        </w:numPr>
      </w:pPr>
      <w:r>
        <w:t>Add 2 or 3</w:t>
      </w:r>
      <w:r w:rsidR="001C373B" w:rsidRPr="009E0953">
        <w:t xml:space="preserve"> spatula</w:t>
      </w:r>
      <w:r>
        <w:t>s</w:t>
      </w:r>
      <w:r w:rsidR="001C373B" w:rsidRPr="009E0953">
        <w:t xml:space="preserve"> of polycaprolactone pellets </w:t>
      </w:r>
      <w:r w:rsidR="009E0953">
        <w:t>to</w:t>
      </w:r>
      <w:r w:rsidR="001C373B" w:rsidRPr="009E0953">
        <w:t xml:space="preserve"> </w:t>
      </w:r>
      <w:r>
        <w:t>half a beaker</w:t>
      </w:r>
      <w:r w:rsidR="001C373B" w:rsidRPr="009E0953">
        <w:t xml:space="preserve"> of hot, but not boiling, water. </w:t>
      </w:r>
      <w:r w:rsidR="009E0953">
        <w:t>Notice</w:t>
      </w:r>
      <w:r w:rsidR="001C373B" w:rsidRPr="009E0953">
        <w:t xml:space="preserve"> that the pellets gradually </w:t>
      </w:r>
      <w:r w:rsidR="009E0953" w:rsidRPr="009E0953">
        <w:t xml:space="preserve">become </w:t>
      </w:r>
      <w:r w:rsidR="001C373B" w:rsidRPr="009E0953">
        <w:t xml:space="preserve">translucent.  </w:t>
      </w:r>
    </w:p>
    <w:p w14:paraId="6336682A" w14:textId="08AF8490" w:rsidR="001C373B" w:rsidRPr="009E0953" w:rsidRDefault="001C373B" w:rsidP="001F2F3E">
      <w:pPr>
        <w:pStyle w:val="ListParagraph"/>
        <w:numPr>
          <w:ilvl w:val="0"/>
          <w:numId w:val="36"/>
        </w:numPr>
      </w:pPr>
      <w:r w:rsidRPr="009E0953">
        <w:t xml:space="preserve">When </w:t>
      </w:r>
      <w:r w:rsidR="006544F7">
        <w:t>the PCL pellets</w:t>
      </w:r>
      <w:r w:rsidR="006544F7" w:rsidRPr="009E0953">
        <w:t xml:space="preserve"> </w:t>
      </w:r>
      <w:r w:rsidRPr="009E0953">
        <w:t>are completely clear in colour</w:t>
      </w:r>
      <w:r w:rsidR="009E0953">
        <w:t>,</w:t>
      </w:r>
      <w:r w:rsidRPr="009E0953">
        <w:t xml:space="preserve"> </w:t>
      </w:r>
      <w:r w:rsidR="009E0953">
        <w:t>remove</w:t>
      </w:r>
      <w:r w:rsidRPr="009E0953">
        <w:t xml:space="preserve"> them </w:t>
      </w:r>
      <w:r w:rsidR="005535EA">
        <w:t>from</w:t>
      </w:r>
      <w:r w:rsidRPr="009E0953">
        <w:t xml:space="preserve"> the water, taking care not to burn yourself</w:t>
      </w:r>
      <w:r w:rsidR="006544F7">
        <w:t>, and place on a paper towel</w:t>
      </w:r>
      <w:r w:rsidRPr="009E0953">
        <w:t>.</w:t>
      </w:r>
      <w:r w:rsidR="005535EA">
        <w:t xml:space="preserve"> </w:t>
      </w:r>
      <w:r w:rsidRPr="009E0953">
        <w:t xml:space="preserve">For a </w:t>
      </w:r>
      <w:r w:rsidR="009E0953">
        <w:t>short while</w:t>
      </w:r>
      <w:r w:rsidRPr="009E0953">
        <w:t xml:space="preserve"> the </w:t>
      </w:r>
      <w:r w:rsidR="009E0953">
        <w:t>pellets will be</w:t>
      </w:r>
      <w:r w:rsidRPr="009E0953">
        <w:t xml:space="preserve"> elastic and malleable.</w:t>
      </w:r>
    </w:p>
    <w:p w14:paraId="0A1A568C" w14:textId="77777777" w:rsidR="001827BC" w:rsidRPr="009E0953" w:rsidRDefault="001C373B" w:rsidP="001C373B">
      <w:r w:rsidRPr="009E0953">
        <w:tab/>
      </w:r>
    </w:p>
    <w:p w14:paraId="575D243D" w14:textId="2F76E07F" w:rsidR="001C373B" w:rsidRPr="00953443" w:rsidRDefault="001C373B" w:rsidP="00953443">
      <w:pPr>
        <w:rPr>
          <w:b/>
        </w:rPr>
      </w:pPr>
      <w:r w:rsidRPr="00953443">
        <w:rPr>
          <w:b/>
        </w:rPr>
        <w:t>Experiment 1: Elasticity</w:t>
      </w:r>
    </w:p>
    <w:p w14:paraId="31F3DDD6" w14:textId="6F3AA840" w:rsidR="005535EA" w:rsidRDefault="006544F7" w:rsidP="001F2F3E">
      <w:pPr>
        <w:pStyle w:val="ListParagraph"/>
        <w:numPr>
          <w:ilvl w:val="0"/>
          <w:numId w:val="38"/>
        </w:numPr>
      </w:pPr>
      <w:r>
        <w:t>While they are still warm, s</w:t>
      </w:r>
      <w:r w:rsidR="001C373B" w:rsidRPr="009E0953">
        <w:t xml:space="preserve">hape </w:t>
      </w:r>
      <w:r w:rsidR="009E0953">
        <w:t>the pellets</w:t>
      </w:r>
      <w:r w:rsidR="001C373B" w:rsidRPr="009E0953">
        <w:t xml:space="preserve"> into a sphere</w:t>
      </w:r>
      <w:r w:rsidR="009E0953">
        <w:t>,</w:t>
      </w:r>
      <w:r w:rsidR="001C373B" w:rsidRPr="009E0953">
        <w:t xml:space="preserve"> and </w:t>
      </w:r>
      <w:r w:rsidR="009E0953">
        <w:t xml:space="preserve">then </w:t>
      </w:r>
      <w:r w:rsidR="001C373B" w:rsidRPr="009E0953">
        <w:t xml:space="preserve">bounce </w:t>
      </w:r>
      <w:r w:rsidR="005535EA">
        <w:t>the sphere</w:t>
      </w:r>
      <w:r w:rsidR="001C373B" w:rsidRPr="009E0953">
        <w:t xml:space="preserve"> on the bench. Record </w:t>
      </w:r>
      <w:r w:rsidR="009E0953">
        <w:t>what happens</w:t>
      </w:r>
      <w:r w:rsidR="005535EA">
        <w:t xml:space="preserve">. </w:t>
      </w:r>
    </w:p>
    <w:p w14:paraId="5D587D56" w14:textId="77B6359A" w:rsidR="005535EA" w:rsidRDefault="005535EA" w:rsidP="001F2F3E">
      <w:pPr>
        <w:pStyle w:val="ListParagraph"/>
        <w:numPr>
          <w:ilvl w:val="0"/>
          <w:numId w:val="38"/>
        </w:numPr>
      </w:pPr>
      <w:r>
        <w:t>A</w:t>
      </w:r>
      <w:r w:rsidR="001C373B" w:rsidRPr="009E0953">
        <w:t>llow the sphere to cool</w:t>
      </w:r>
      <w:r>
        <w:t>.</w:t>
      </w:r>
      <w:r w:rsidR="009E0953">
        <w:t xml:space="preserve"> </w:t>
      </w:r>
      <w:r>
        <w:t>R</w:t>
      </w:r>
      <w:r w:rsidR="001C373B" w:rsidRPr="009E0953">
        <w:t>ecord any colour and texture changes</w:t>
      </w:r>
      <w:r w:rsidR="009E0953">
        <w:t xml:space="preserve"> as it cools</w:t>
      </w:r>
      <w:r w:rsidR="001C373B" w:rsidRPr="009E0953">
        <w:t xml:space="preserve">. </w:t>
      </w:r>
    </w:p>
    <w:p w14:paraId="351A6914" w14:textId="24333C59" w:rsidR="001C373B" w:rsidRPr="009E0953" w:rsidRDefault="001C373B" w:rsidP="001F2F3E">
      <w:pPr>
        <w:pStyle w:val="ListParagraph"/>
        <w:numPr>
          <w:ilvl w:val="0"/>
          <w:numId w:val="38"/>
        </w:numPr>
      </w:pPr>
      <w:r w:rsidRPr="009E0953">
        <w:t xml:space="preserve">Try to bounce </w:t>
      </w:r>
      <w:r w:rsidR="005535EA">
        <w:t>the sphere</w:t>
      </w:r>
      <w:r w:rsidRPr="009E0953">
        <w:t xml:space="preserve"> on the bench as </w:t>
      </w:r>
      <w:r w:rsidR="009E0953">
        <w:t>you did when it was warm, and record what happens now.</w:t>
      </w:r>
    </w:p>
    <w:p w14:paraId="7E4EACB4" w14:textId="77777777" w:rsidR="001C373B" w:rsidRPr="009E0953" w:rsidRDefault="001C373B" w:rsidP="001C373B">
      <w:pPr>
        <w:ind w:firstLine="720"/>
      </w:pPr>
    </w:p>
    <w:p w14:paraId="6573A3F6" w14:textId="2C58966F" w:rsidR="001C373B" w:rsidRPr="00953443" w:rsidRDefault="001C373B" w:rsidP="00953443">
      <w:pPr>
        <w:rPr>
          <w:b/>
        </w:rPr>
      </w:pPr>
      <w:r w:rsidRPr="00953443">
        <w:rPr>
          <w:b/>
        </w:rPr>
        <w:t xml:space="preserve">Experiment 2: The </w:t>
      </w:r>
      <w:r w:rsidRPr="009E0953">
        <w:rPr>
          <w:b/>
          <w:bCs/>
        </w:rPr>
        <w:t>threa</w:t>
      </w:r>
      <w:r w:rsidR="009E0953">
        <w:rPr>
          <w:b/>
          <w:bCs/>
        </w:rPr>
        <w:t>d</w:t>
      </w:r>
      <w:r w:rsidRPr="00953443">
        <w:rPr>
          <w:b/>
        </w:rPr>
        <w:t xml:space="preserve"> challenge </w:t>
      </w:r>
    </w:p>
    <w:p w14:paraId="1BF15DA8" w14:textId="584E8BE6" w:rsidR="005535EA" w:rsidRDefault="0029542E" w:rsidP="001F2F3E">
      <w:pPr>
        <w:pStyle w:val="ListParagraph"/>
        <w:numPr>
          <w:ilvl w:val="0"/>
          <w:numId w:val="37"/>
        </w:numPr>
      </w:pPr>
      <w:r>
        <w:t xml:space="preserve">Place the </w:t>
      </w:r>
      <w:r w:rsidR="005535EA" w:rsidRPr="009E0953">
        <w:t xml:space="preserve">polycaprolactone </w:t>
      </w:r>
      <w:r>
        <w:t>ball back in the hot water and res</w:t>
      </w:r>
      <w:r w:rsidR="001C373B" w:rsidRPr="009E0953">
        <w:t xml:space="preserve">hape </w:t>
      </w:r>
      <w:r w:rsidR="005535EA">
        <w:t>it</w:t>
      </w:r>
      <w:r w:rsidR="001C373B" w:rsidRPr="009E0953">
        <w:t xml:space="preserve"> into a worm. </w:t>
      </w:r>
    </w:p>
    <w:p w14:paraId="019A3C7E" w14:textId="77777777" w:rsidR="005535EA" w:rsidRDefault="001C373B" w:rsidP="001F2F3E">
      <w:pPr>
        <w:pStyle w:val="ListParagraph"/>
        <w:numPr>
          <w:ilvl w:val="0"/>
          <w:numId w:val="37"/>
        </w:numPr>
      </w:pPr>
      <w:r w:rsidRPr="009E0953">
        <w:t>Pinch a side and pull. Notice that a threa</w:t>
      </w:r>
      <w:r w:rsidR="009E0953">
        <w:t>d</w:t>
      </w:r>
      <w:r w:rsidRPr="009E0953">
        <w:t xml:space="preserve"> of plastic is pul</w:t>
      </w:r>
      <w:r w:rsidR="009E0953">
        <w:t>l</w:t>
      </w:r>
      <w:r w:rsidRPr="009E0953">
        <w:t>ed out. How long a threa</w:t>
      </w:r>
      <w:r w:rsidR="009E0953">
        <w:t>d</w:t>
      </w:r>
      <w:r w:rsidRPr="009E0953">
        <w:t xml:space="preserve"> can you make before </w:t>
      </w:r>
      <w:r w:rsidR="009E0953">
        <w:t xml:space="preserve">it </w:t>
      </w:r>
      <w:r w:rsidRPr="009E0953">
        <w:t>break</w:t>
      </w:r>
      <w:r w:rsidR="009E0953">
        <w:t>s</w:t>
      </w:r>
      <w:r w:rsidRPr="009E0953">
        <w:t xml:space="preserve">? </w:t>
      </w:r>
    </w:p>
    <w:p w14:paraId="7CCC3B98" w14:textId="5859E23A" w:rsidR="003F713E" w:rsidRPr="009E0953" w:rsidRDefault="001C373B" w:rsidP="001F2F3E">
      <w:pPr>
        <w:pStyle w:val="ListParagraph"/>
        <w:numPr>
          <w:ilvl w:val="0"/>
          <w:numId w:val="37"/>
        </w:numPr>
      </w:pPr>
      <w:r w:rsidRPr="009E0953">
        <w:t>Work with a classmate who can hold the main mass of the polymer</w:t>
      </w:r>
      <w:r w:rsidR="009E0953">
        <w:t>,</w:t>
      </w:r>
      <w:r w:rsidRPr="009E0953">
        <w:t xml:space="preserve"> and gently warm it with a heat gun </w:t>
      </w:r>
      <w:r w:rsidR="009E0953">
        <w:t>to see</w:t>
      </w:r>
      <w:r w:rsidRPr="009E0953">
        <w:t xml:space="preserve"> how long a threa</w:t>
      </w:r>
      <w:r w:rsidR="009E0953">
        <w:t>d</w:t>
      </w:r>
      <w:r w:rsidR="00B34393" w:rsidRPr="009E0953">
        <w:t xml:space="preserve"> you can </w:t>
      </w:r>
      <w:r w:rsidR="005535EA">
        <w:t>pull out</w:t>
      </w:r>
      <w:r w:rsidR="00B34393" w:rsidRPr="009E0953">
        <w:t>.</w:t>
      </w:r>
    </w:p>
    <w:p w14:paraId="46F3E030" w14:textId="0B48A596" w:rsidR="00961C74" w:rsidRPr="009E0953" w:rsidRDefault="00961C74" w:rsidP="001F2F3E">
      <w:pPr>
        <w:pStyle w:val="Heading1"/>
      </w:pPr>
      <w:r w:rsidRPr="009E0953">
        <w:t>Post–lab report</w:t>
      </w:r>
    </w:p>
    <w:p w14:paraId="14EC7266" w14:textId="77777777" w:rsidR="00961C74" w:rsidRPr="009E0953" w:rsidRDefault="00961C74" w:rsidP="00961C74">
      <w:r w:rsidRPr="009E0953">
        <w:t>Write a report where you:</w:t>
      </w:r>
    </w:p>
    <w:p w14:paraId="4DED682E" w14:textId="36F0E2CB" w:rsidR="00961C74" w:rsidRPr="009E0953" w:rsidRDefault="009E0953" w:rsidP="00953443">
      <w:pPr>
        <w:ind w:left="765" w:hanging="360"/>
      </w:pPr>
      <w:r w:rsidRPr="009E0953">
        <w:rPr>
          <w:rFonts w:ascii="Symbol" w:eastAsiaTheme="minorEastAsia" w:hAnsi="Symbol"/>
          <w:lang w:eastAsia="zh-CN"/>
        </w:rPr>
        <w:t></w:t>
      </w:r>
      <w:r w:rsidRPr="009E0953">
        <w:rPr>
          <w:rFonts w:ascii="Symbol" w:eastAsiaTheme="minorEastAsia" w:hAnsi="Symbol"/>
          <w:lang w:eastAsia="zh-CN"/>
        </w:rPr>
        <w:tab/>
      </w:r>
      <w:r w:rsidR="00961C74" w:rsidRPr="009E0953">
        <w:t xml:space="preserve">Summarize the important theoretical concepts described in this lab. </w:t>
      </w:r>
    </w:p>
    <w:p w14:paraId="27C27E3C" w14:textId="60F0C956" w:rsidR="00961C74" w:rsidRPr="009E0953" w:rsidRDefault="009E0953" w:rsidP="00953443">
      <w:pPr>
        <w:ind w:left="765" w:hanging="360"/>
      </w:pPr>
      <w:r w:rsidRPr="009E0953">
        <w:rPr>
          <w:rFonts w:ascii="Symbol" w:eastAsiaTheme="minorEastAsia" w:hAnsi="Symbol"/>
          <w:lang w:eastAsia="zh-CN"/>
        </w:rPr>
        <w:t></w:t>
      </w:r>
      <w:r w:rsidRPr="009E0953">
        <w:rPr>
          <w:rFonts w:ascii="Symbol" w:eastAsiaTheme="minorEastAsia" w:hAnsi="Symbol"/>
          <w:lang w:eastAsia="zh-CN"/>
        </w:rPr>
        <w:tab/>
      </w:r>
      <w:r w:rsidR="00961C74" w:rsidRPr="009E0953">
        <w:t>Summarize the experimental procedures.</w:t>
      </w:r>
    </w:p>
    <w:p w14:paraId="7B3D85FA" w14:textId="2A7216C2" w:rsidR="00A5513F" w:rsidRPr="009E0953" w:rsidRDefault="009E0953" w:rsidP="00953443">
      <w:pPr>
        <w:ind w:left="765" w:hanging="360"/>
      </w:pPr>
      <w:r w:rsidRPr="009E0953">
        <w:rPr>
          <w:rFonts w:ascii="Symbol" w:eastAsiaTheme="minorEastAsia" w:hAnsi="Symbol"/>
          <w:lang w:eastAsia="zh-CN"/>
        </w:rPr>
        <w:t></w:t>
      </w:r>
      <w:r w:rsidRPr="009E0953">
        <w:rPr>
          <w:rFonts w:ascii="Symbol" w:eastAsiaTheme="minorEastAsia" w:hAnsi="Symbol"/>
          <w:lang w:eastAsia="zh-CN"/>
        </w:rPr>
        <w:tab/>
      </w:r>
      <w:r w:rsidR="00961C74" w:rsidRPr="009E0953">
        <w:t>Highlight any important health and safety matters.</w:t>
      </w:r>
    </w:p>
    <w:p w14:paraId="14A3832E" w14:textId="52018B1C" w:rsidR="00B34393" w:rsidRPr="009E0953" w:rsidRDefault="009E0953" w:rsidP="00953443">
      <w:pPr>
        <w:ind w:left="765" w:hanging="360"/>
      </w:pPr>
      <w:r w:rsidRPr="009E0953">
        <w:rPr>
          <w:rFonts w:ascii="Symbol" w:eastAsiaTheme="minorEastAsia" w:hAnsi="Symbol"/>
          <w:lang w:eastAsia="zh-CN"/>
        </w:rPr>
        <w:t></w:t>
      </w:r>
      <w:r w:rsidRPr="009E0953">
        <w:rPr>
          <w:rFonts w:ascii="Symbol" w:eastAsiaTheme="minorEastAsia" w:hAnsi="Symbol"/>
          <w:lang w:eastAsia="zh-CN"/>
        </w:rPr>
        <w:tab/>
      </w:r>
      <w:r w:rsidR="003F713E" w:rsidRPr="009E0953">
        <w:t>This was a qualitative lab. Present your observations and relate them to your understanding of polymer properties</w:t>
      </w:r>
      <w:r>
        <w:t>.</w:t>
      </w:r>
    </w:p>
    <w:p w14:paraId="7D1A9BBC" w14:textId="7D052F26" w:rsidR="00E851EC" w:rsidRPr="009E0953" w:rsidRDefault="009E0953" w:rsidP="001F2F3E">
      <w:pPr>
        <w:ind w:left="765" w:hanging="360"/>
      </w:pPr>
      <w:r w:rsidRPr="009E0953">
        <w:rPr>
          <w:rFonts w:ascii="Symbol" w:eastAsiaTheme="minorEastAsia" w:hAnsi="Symbol"/>
          <w:lang w:eastAsia="zh-CN"/>
        </w:rPr>
        <w:t></w:t>
      </w:r>
      <w:r w:rsidRPr="009E0953">
        <w:rPr>
          <w:rFonts w:ascii="Symbol" w:eastAsiaTheme="minorEastAsia" w:hAnsi="Symbol"/>
          <w:lang w:eastAsia="zh-CN"/>
        </w:rPr>
        <w:tab/>
      </w:r>
      <w:r w:rsidR="00B34393" w:rsidRPr="009E0953">
        <w:t>Evaluate the experimental procedures</w:t>
      </w:r>
      <w:r w:rsidR="003F713E" w:rsidRPr="009E0953">
        <w:t xml:space="preserve">. </w:t>
      </w:r>
      <w:r>
        <w:t>Suggest</w:t>
      </w:r>
      <w:r w:rsidR="003F713E" w:rsidRPr="009E0953">
        <w:t xml:space="preserve"> how the experiment could have been extended.</w:t>
      </w:r>
      <w:r w:rsidR="006544F7">
        <w:t xml:space="preserve">  </w:t>
      </w:r>
    </w:p>
    <w:sectPr w:rsidR="00E851EC" w:rsidRPr="009E0953" w:rsidSect="001F2F3E">
      <w:headerReference w:type="default" r:id="rId8"/>
      <w:footerReference w:type="default" r:id="rId9"/>
      <w:pgSz w:w="12240" w:h="15840"/>
      <w:pgMar w:top="1440" w:right="1440" w:bottom="1440" w:left="1440" w:header="0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48E7" w14:textId="77777777" w:rsidR="00074803" w:rsidRDefault="00074803" w:rsidP="00E61931">
      <w:r>
        <w:separator/>
      </w:r>
    </w:p>
  </w:endnote>
  <w:endnote w:type="continuationSeparator" w:id="0">
    <w:p w14:paraId="1BB23212" w14:textId="77777777" w:rsidR="00074803" w:rsidRDefault="00074803" w:rsidP="00E61931">
      <w:r>
        <w:continuationSeparator/>
      </w:r>
    </w:p>
  </w:endnote>
  <w:endnote w:type="continuationNotice" w:id="1">
    <w:p w14:paraId="575CFB70" w14:textId="77777777" w:rsidR="00074803" w:rsidRDefault="00074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1B1E" w14:textId="1F9CEDEF" w:rsidR="00461B0E" w:rsidRPr="001F2F3E" w:rsidRDefault="00461B0E" w:rsidP="001F2F3E">
    <w:pPr>
      <w:pStyle w:val="Footer"/>
      <w:tabs>
        <w:tab w:val="clear" w:pos="9026"/>
        <w:tab w:val="right" w:pos="9356"/>
      </w:tabs>
      <w:ind w:right="-1039"/>
      <w:rPr>
        <w:sz w:val="16"/>
        <w:szCs w:val="16"/>
      </w:rPr>
    </w:pPr>
    <w:r w:rsidRPr="00615801">
      <w:rPr>
        <w:sz w:val="16"/>
        <w:szCs w:val="16"/>
      </w:rPr>
      <w:t xml:space="preserve">© Pearson </w:t>
    </w:r>
    <w:r w:rsidRPr="00615801">
      <w:rPr>
        <w:noProof/>
        <w:sz w:val="16"/>
        <w:szCs w:val="16"/>
        <w:lang w:eastAsia="en-GB"/>
      </w:rPr>
      <w:t>Education</w:t>
    </w:r>
    <w:r w:rsidRPr="00615801">
      <w:rPr>
        <w:sz w:val="16"/>
        <w:szCs w:val="16"/>
      </w:rPr>
      <w:t xml:space="preserve"> Ltd 2023. Copying permitted for purchasing institution only. This material is not copyright free.</w:t>
    </w:r>
    <w:r w:rsidRPr="00615801">
      <w:rPr>
        <w:sz w:val="16"/>
        <w:szCs w:val="16"/>
      </w:rPr>
      <w:tab/>
    </w:r>
    <w:sdt>
      <w:sdtPr>
        <w:rPr>
          <w:sz w:val="16"/>
          <w:szCs w:val="16"/>
        </w:rPr>
        <w:id w:val="748078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5801">
          <w:rPr>
            <w:sz w:val="16"/>
            <w:szCs w:val="16"/>
          </w:rPr>
          <w:fldChar w:fldCharType="begin"/>
        </w:r>
        <w:r w:rsidRPr="00615801">
          <w:rPr>
            <w:sz w:val="16"/>
            <w:szCs w:val="16"/>
          </w:rPr>
          <w:instrText xml:space="preserve"> PAGE   \* MERGEFORMAT </w:instrText>
        </w:r>
        <w:r w:rsidRPr="00615801">
          <w:rPr>
            <w:sz w:val="16"/>
            <w:szCs w:val="16"/>
          </w:rPr>
          <w:fldChar w:fldCharType="separate"/>
        </w:r>
        <w:r w:rsidR="00BD343A">
          <w:rPr>
            <w:noProof/>
            <w:sz w:val="16"/>
            <w:szCs w:val="16"/>
          </w:rPr>
          <w:t>3</w:t>
        </w:r>
        <w:r w:rsidRPr="00615801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0476" w14:textId="77777777" w:rsidR="00074803" w:rsidRDefault="00074803" w:rsidP="00E61931">
      <w:r>
        <w:separator/>
      </w:r>
    </w:p>
  </w:footnote>
  <w:footnote w:type="continuationSeparator" w:id="0">
    <w:p w14:paraId="5F967840" w14:textId="77777777" w:rsidR="00074803" w:rsidRDefault="00074803" w:rsidP="00E61931">
      <w:r>
        <w:continuationSeparator/>
      </w:r>
    </w:p>
  </w:footnote>
  <w:footnote w:type="continuationNotice" w:id="1">
    <w:p w14:paraId="76B31B3E" w14:textId="77777777" w:rsidR="00074803" w:rsidRDefault="00074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2BBB" w14:textId="613BDD09" w:rsidR="00953443" w:rsidRDefault="00461B0E" w:rsidP="001F2F3E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509B815A" wp14:editId="69CDC385">
          <wp:extent cx="7734300" cy="5156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2BB"/>
    <w:multiLevelType w:val="hybridMultilevel"/>
    <w:tmpl w:val="6EE001E4"/>
    <w:lvl w:ilvl="0" w:tplc="4EEAF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A46A3"/>
    <w:multiLevelType w:val="hybridMultilevel"/>
    <w:tmpl w:val="BABA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7F89"/>
    <w:multiLevelType w:val="hybridMultilevel"/>
    <w:tmpl w:val="CE9E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6C4E"/>
    <w:multiLevelType w:val="hybridMultilevel"/>
    <w:tmpl w:val="545E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0C24F3"/>
    <w:multiLevelType w:val="hybridMultilevel"/>
    <w:tmpl w:val="55A03984"/>
    <w:lvl w:ilvl="0" w:tplc="F7EA56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3140"/>
    <w:multiLevelType w:val="hybridMultilevel"/>
    <w:tmpl w:val="5D52A9BC"/>
    <w:lvl w:ilvl="0" w:tplc="32B6C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D53"/>
    <w:multiLevelType w:val="hybridMultilevel"/>
    <w:tmpl w:val="73840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D04D2"/>
    <w:multiLevelType w:val="hybridMultilevel"/>
    <w:tmpl w:val="5C360B06"/>
    <w:lvl w:ilvl="0" w:tplc="687A9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E4D7F"/>
    <w:multiLevelType w:val="hybridMultilevel"/>
    <w:tmpl w:val="AA30A45A"/>
    <w:lvl w:ilvl="0" w:tplc="482AE85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1D10"/>
    <w:multiLevelType w:val="hybridMultilevel"/>
    <w:tmpl w:val="CE9E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133"/>
    <w:multiLevelType w:val="hybridMultilevel"/>
    <w:tmpl w:val="9D34618A"/>
    <w:lvl w:ilvl="0" w:tplc="532E5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778331">
    <w:abstractNumId w:val="31"/>
  </w:num>
  <w:num w:numId="2" w16cid:durableId="1613442285">
    <w:abstractNumId w:val="3"/>
  </w:num>
  <w:num w:numId="3" w16cid:durableId="1008559839">
    <w:abstractNumId w:val="28"/>
  </w:num>
  <w:num w:numId="4" w16cid:durableId="852493168">
    <w:abstractNumId w:val="10"/>
  </w:num>
  <w:num w:numId="5" w16cid:durableId="84426011">
    <w:abstractNumId w:val="27"/>
  </w:num>
  <w:num w:numId="6" w16cid:durableId="870339056">
    <w:abstractNumId w:val="22"/>
  </w:num>
  <w:num w:numId="7" w16cid:durableId="1792478493">
    <w:abstractNumId w:val="15"/>
  </w:num>
  <w:num w:numId="8" w16cid:durableId="844787949">
    <w:abstractNumId w:val="2"/>
  </w:num>
  <w:num w:numId="9" w16cid:durableId="350953821">
    <w:abstractNumId w:val="20"/>
  </w:num>
  <w:num w:numId="10" w16cid:durableId="971447389">
    <w:abstractNumId w:val="11"/>
  </w:num>
  <w:num w:numId="11" w16cid:durableId="372965535">
    <w:abstractNumId w:val="35"/>
  </w:num>
  <w:num w:numId="12" w16cid:durableId="982806974">
    <w:abstractNumId w:val="37"/>
  </w:num>
  <w:num w:numId="13" w16cid:durableId="54398058">
    <w:abstractNumId w:val="19"/>
  </w:num>
  <w:num w:numId="14" w16cid:durableId="315693258">
    <w:abstractNumId w:val="33"/>
  </w:num>
  <w:num w:numId="15" w16cid:durableId="1989287224">
    <w:abstractNumId w:val="13"/>
  </w:num>
  <w:num w:numId="16" w16cid:durableId="1176379537">
    <w:abstractNumId w:val="21"/>
  </w:num>
  <w:num w:numId="17" w16cid:durableId="1702585456">
    <w:abstractNumId w:val="34"/>
  </w:num>
  <w:num w:numId="18" w16cid:durableId="939945856">
    <w:abstractNumId w:val="9"/>
  </w:num>
  <w:num w:numId="19" w16cid:durableId="455175534">
    <w:abstractNumId w:val="7"/>
  </w:num>
  <w:num w:numId="20" w16cid:durableId="888692241">
    <w:abstractNumId w:val="6"/>
  </w:num>
  <w:num w:numId="21" w16cid:durableId="1946569273">
    <w:abstractNumId w:val="12"/>
  </w:num>
  <w:num w:numId="22" w16cid:durableId="522020159">
    <w:abstractNumId w:val="29"/>
  </w:num>
  <w:num w:numId="23" w16cid:durableId="1232349768">
    <w:abstractNumId w:val="24"/>
  </w:num>
  <w:num w:numId="24" w16cid:durableId="1747805928">
    <w:abstractNumId w:val="16"/>
  </w:num>
  <w:num w:numId="25" w16cid:durableId="892616311">
    <w:abstractNumId w:val="17"/>
  </w:num>
  <w:num w:numId="26" w16cid:durableId="1442601970">
    <w:abstractNumId w:val="0"/>
  </w:num>
  <w:num w:numId="27" w16cid:durableId="289015617">
    <w:abstractNumId w:val="32"/>
  </w:num>
  <w:num w:numId="28" w16cid:durableId="444885204">
    <w:abstractNumId w:val="1"/>
  </w:num>
  <w:num w:numId="29" w16cid:durableId="1673796795">
    <w:abstractNumId w:val="8"/>
  </w:num>
  <w:num w:numId="30" w16cid:durableId="1096751755">
    <w:abstractNumId w:val="5"/>
  </w:num>
  <w:num w:numId="31" w16cid:durableId="285742003">
    <w:abstractNumId w:val="4"/>
  </w:num>
  <w:num w:numId="32" w16cid:durableId="1469397404">
    <w:abstractNumId w:val="14"/>
  </w:num>
  <w:num w:numId="33" w16cid:durableId="155220622">
    <w:abstractNumId w:val="18"/>
  </w:num>
  <w:num w:numId="34" w16cid:durableId="2063366002">
    <w:abstractNumId w:val="30"/>
  </w:num>
  <w:num w:numId="35" w16cid:durableId="657076020">
    <w:abstractNumId w:val="25"/>
  </w:num>
  <w:num w:numId="36" w16cid:durableId="2121335852">
    <w:abstractNumId w:val="36"/>
  </w:num>
  <w:num w:numId="37" w16cid:durableId="2139031243">
    <w:abstractNumId w:val="23"/>
  </w:num>
  <w:num w:numId="38" w16cid:durableId="20981362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564CE"/>
    <w:rsid w:val="00074803"/>
    <w:rsid w:val="000B0B23"/>
    <w:rsid w:val="000F422B"/>
    <w:rsid w:val="0010711D"/>
    <w:rsid w:val="00123A84"/>
    <w:rsid w:val="00127A22"/>
    <w:rsid w:val="00141037"/>
    <w:rsid w:val="00144C97"/>
    <w:rsid w:val="001827BC"/>
    <w:rsid w:val="0018410A"/>
    <w:rsid w:val="001C373B"/>
    <w:rsid w:val="001C51A4"/>
    <w:rsid w:val="001C59C3"/>
    <w:rsid w:val="001F2F3E"/>
    <w:rsid w:val="00243464"/>
    <w:rsid w:val="00273721"/>
    <w:rsid w:val="0027389D"/>
    <w:rsid w:val="0029542E"/>
    <w:rsid w:val="002C38DE"/>
    <w:rsid w:val="00324012"/>
    <w:rsid w:val="00342500"/>
    <w:rsid w:val="00347114"/>
    <w:rsid w:val="003B5BE4"/>
    <w:rsid w:val="003C0430"/>
    <w:rsid w:val="003E06E4"/>
    <w:rsid w:val="003F713E"/>
    <w:rsid w:val="00450DD9"/>
    <w:rsid w:val="00461B0E"/>
    <w:rsid w:val="00462B90"/>
    <w:rsid w:val="00470E37"/>
    <w:rsid w:val="00476180"/>
    <w:rsid w:val="004A5F43"/>
    <w:rsid w:val="004C7CD6"/>
    <w:rsid w:val="00524469"/>
    <w:rsid w:val="005535EA"/>
    <w:rsid w:val="00567312"/>
    <w:rsid w:val="005A5972"/>
    <w:rsid w:val="005B455C"/>
    <w:rsid w:val="005F018D"/>
    <w:rsid w:val="005F7CCF"/>
    <w:rsid w:val="006110D7"/>
    <w:rsid w:val="00620B0C"/>
    <w:rsid w:val="00625D49"/>
    <w:rsid w:val="0065049D"/>
    <w:rsid w:val="006544F7"/>
    <w:rsid w:val="00676673"/>
    <w:rsid w:val="00726F94"/>
    <w:rsid w:val="00753237"/>
    <w:rsid w:val="0075756B"/>
    <w:rsid w:val="007D063A"/>
    <w:rsid w:val="00800142"/>
    <w:rsid w:val="008071BD"/>
    <w:rsid w:val="0083450B"/>
    <w:rsid w:val="00861469"/>
    <w:rsid w:val="008774E4"/>
    <w:rsid w:val="008842C9"/>
    <w:rsid w:val="008D663A"/>
    <w:rsid w:val="00911823"/>
    <w:rsid w:val="0094232A"/>
    <w:rsid w:val="00943F1F"/>
    <w:rsid w:val="00953443"/>
    <w:rsid w:val="0095446D"/>
    <w:rsid w:val="00961C74"/>
    <w:rsid w:val="00972AFE"/>
    <w:rsid w:val="009A7F62"/>
    <w:rsid w:val="009C2636"/>
    <w:rsid w:val="009D0558"/>
    <w:rsid w:val="009E0953"/>
    <w:rsid w:val="009E3CAC"/>
    <w:rsid w:val="00A023FA"/>
    <w:rsid w:val="00A10A4A"/>
    <w:rsid w:val="00A5513F"/>
    <w:rsid w:val="00A64CE0"/>
    <w:rsid w:val="00AA182F"/>
    <w:rsid w:val="00B16D49"/>
    <w:rsid w:val="00B34393"/>
    <w:rsid w:val="00B543C7"/>
    <w:rsid w:val="00B6252E"/>
    <w:rsid w:val="00B72FC2"/>
    <w:rsid w:val="00B90929"/>
    <w:rsid w:val="00BC7662"/>
    <w:rsid w:val="00BD343A"/>
    <w:rsid w:val="00BD4449"/>
    <w:rsid w:val="00BF2F7A"/>
    <w:rsid w:val="00BF76B7"/>
    <w:rsid w:val="00C0576A"/>
    <w:rsid w:val="00C4535C"/>
    <w:rsid w:val="00C5376C"/>
    <w:rsid w:val="00C9167E"/>
    <w:rsid w:val="00C93DFD"/>
    <w:rsid w:val="00D0313F"/>
    <w:rsid w:val="00D0434C"/>
    <w:rsid w:val="00D15E26"/>
    <w:rsid w:val="00D222A2"/>
    <w:rsid w:val="00D539F3"/>
    <w:rsid w:val="00D72566"/>
    <w:rsid w:val="00D76999"/>
    <w:rsid w:val="00D776C3"/>
    <w:rsid w:val="00D94137"/>
    <w:rsid w:val="00DA4753"/>
    <w:rsid w:val="00DA4AE2"/>
    <w:rsid w:val="00DB0FEB"/>
    <w:rsid w:val="00DC57FA"/>
    <w:rsid w:val="00DE48E1"/>
    <w:rsid w:val="00DF0AED"/>
    <w:rsid w:val="00DF22A4"/>
    <w:rsid w:val="00E06958"/>
    <w:rsid w:val="00E42B9E"/>
    <w:rsid w:val="00E61931"/>
    <w:rsid w:val="00E623F6"/>
    <w:rsid w:val="00E8301B"/>
    <w:rsid w:val="00E851EC"/>
    <w:rsid w:val="00E94607"/>
    <w:rsid w:val="00EA6613"/>
    <w:rsid w:val="00EC2D78"/>
    <w:rsid w:val="00EE74F8"/>
    <w:rsid w:val="00EF1299"/>
    <w:rsid w:val="00EF1B14"/>
    <w:rsid w:val="00F800A3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docId w15:val="{0710F300-1635-CC47-B3E1-8B5335A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3A"/>
    <w:pPr>
      <w:spacing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43A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43A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43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43A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D343A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43A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BD343A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D343A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43A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BD343A"/>
    <w:pPr>
      <w:numPr>
        <w:numId w:val="3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BD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BD343A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3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4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3A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4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3A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4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3A"/>
    <w:rPr>
      <w:rFonts w:ascii="Arial" w:hAnsi="Arial" w:cs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BD343A"/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461B0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equilibria_example.docx</Template>
  <TotalTime>34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Pam Ruffo</cp:lastModifiedBy>
  <cp:revision>14</cp:revision>
  <dcterms:created xsi:type="dcterms:W3CDTF">2022-11-28T15:26:00Z</dcterms:created>
  <dcterms:modified xsi:type="dcterms:W3CDTF">2023-07-04T09:00:00Z</dcterms:modified>
</cp:coreProperties>
</file>